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8DB" w14:textId="12D00C9F" w:rsidR="000E1B60" w:rsidRDefault="000E1B60">
      <w:r>
        <w:rPr>
          <w:rFonts w:ascii="Open Sans" w:hAnsi="Open Sans"/>
          <w:noProof/>
          <w:color w:val="252525"/>
          <w:lang w:val="en"/>
        </w:rPr>
        <w:drawing>
          <wp:anchor distT="0" distB="0" distL="114300" distR="114300" simplePos="0" relativeHeight="251658240" behindDoc="0" locked="0" layoutInCell="1" allowOverlap="1" wp14:anchorId="2C4C098B" wp14:editId="2A596E59">
            <wp:simplePos x="0" y="0"/>
            <wp:positionH relativeFrom="column">
              <wp:posOffset>3905250</wp:posOffset>
            </wp:positionH>
            <wp:positionV relativeFrom="paragraph">
              <wp:posOffset>-38735</wp:posOffset>
            </wp:positionV>
            <wp:extent cx="2638425" cy="778772"/>
            <wp:effectExtent l="0" t="0" r="0" b="2540"/>
            <wp:wrapNone/>
            <wp:docPr id="1" name="Picture 1" descr="logo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123" descr="logo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26ACBC" w14:textId="1DEC521F" w:rsidR="000E1B60" w:rsidRDefault="000E1B60"/>
    <w:p w14:paraId="5CE57710" w14:textId="77777777" w:rsidR="000E1B60" w:rsidRDefault="000E1B60"/>
    <w:p w14:paraId="042A67D1" w14:textId="076A3BE4" w:rsidR="000E1B60" w:rsidRDefault="009566C8" w:rsidP="009566C8">
      <w:pPr>
        <w:pStyle w:val="Title"/>
        <w:tabs>
          <w:tab w:val="center" w:pos="4873"/>
          <w:tab w:val="left" w:pos="777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683138">
        <w:rPr>
          <w:sz w:val="32"/>
          <w:szCs w:val="32"/>
        </w:rPr>
        <w:t>Defects Reporting Procedure</w:t>
      </w:r>
      <w:r>
        <w:rPr>
          <w:sz w:val="32"/>
          <w:szCs w:val="32"/>
        </w:rPr>
        <w:tab/>
      </w:r>
    </w:p>
    <w:p w14:paraId="11883B8D" w14:textId="3131D437" w:rsidR="009566C8" w:rsidRDefault="009566C8" w:rsidP="009566C8">
      <w:pPr>
        <w:rPr>
          <w:lang w:eastAsia="en-GB"/>
        </w:rPr>
      </w:pPr>
    </w:p>
    <w:p w14:paraId="35D6F09B" w14:textId="77777777" w:rsidR="009566C8" w:rsidRDefault="009566C8" w:rsidP="009566C8">
      <w:pPr>
        <w:rPr>
          <w:lang w:eastAsia="en-GB"/>
        </w:rPr>
      </w:pPr>
    </w:p>
    <w:p w14:paraId="1E4C65B3" w14:textId="2341FEC1" w:rsidR="009566C8" w:rsidRDefault="009566C8" w:rsidP="009566C8">
      <w:pPr>
        <w:rPr>
          <w:lang w:eastAsia="en-GB"/>
        </w:rPr>
      </w:pPr>
      <w:r>
        <w:rPr>
          <w:lang w:eastAsia="en-GB"/>
        </w:rPr>
        <w:t xml:space="preserve">The Management Committee accepts that it has the ultimate responsibility for ensuring that all aspects of the Hall and its equipment are kept in full and safe working order.  </w:t>
      </w:r>
    </w:p>
    <w:p w14:paraId="617366F7" w14:textId="77777777" w:rsidR="009566C8" w:rsidRDefault="009566C8" w:rsidP="009566C8">
      <w:pPr>
        <w:rPr>
          <w:lang w:eastAsia="en-GB"/>
        </w:rPr>
      </w:pPr>
    </w:p>
    <w:p w14:paraId="2745A271" w14:textId="11D93085" w:rsidR="009566C8" w:rsidRDefault="009566C8" w:rsidP="009566C8">
      <w:pPr>
        <w:rPr>
          <w:lang w:eastAsia="en-GB"/>
        </w:rPr>
      </w:pPr>
      <w:r>
        <w:rPr>
          <w:lang w:eastAsia="en-GB"/>
        </w:rPr>
        <w:t xml:space="preserve">However, as all members of the committee are volunteers and not paid full time members of staff, they inevitably </w:t>
      </w:r>
      <w:proofErr w:type="gramStart"/>
      <w:r>
        <w:rPr>
          <w:lang w:eastAsia="en-GB"/>
        </w:rPr>
        <w:t>have to</w:t>
      </w:r>
      <w:proofErr w:type="gramEnd"/>
      <w:r>
        <w:rPr>
          <w:lang w:eastAsia="en-GB"/>
        </w:rPr>
        <w:t xml:space="preserve"> rely on users of the hall to let them know when something is amiss. </w:t>
      </w:r>
    </w:p>
    <w:p w14:paraId="5427195C" w14:textId="77777777" w:rsidR="009566C8" w:rsidRDefault="009566C8" w:rsidP="009566C8">
      <w:pPr>
        <w:rPr>
          <w:lang w:eastAsia="en-GB"/>
        </w:rPr>
      </w:pPr>
    </w:p>
    <w:p w14:paraId="5FA7105B" w14:textId="7B04BD5A" w:rsidR="009566C8" w:rsidRDefault="009566C8" w:rsidP="009566C8">
      <w:pPr>
        <w:rPr>
          <w:lang w:eastAsia="en-GB"/>
        </w:rPr>
      </w:pPr>
      <w:r>
        <w:rPr>
          <w:lang w:eastAsia="en-GB"/>
        </w:rPr>
        <w:t xml:space="preserve"> To this end all users are asked to let the committee know when they find a defect, be it in the fabric of the building or its surrounding grounds or in a piece of equipment.</w:t>
      </w:r>
    </w:p>
    <w:p w14:paraId="7FE12B37" w14:textId="77777777" w:rsidR="009566C8" w:rsidRDefault="009566C8" w:rsidP="009566C8">
      <w:pPr>
        <w:rPr>
          <w:lang w:eastAsia="en-GB"/>
        </w:rPr>
      </w:pPr>
    </w:p>
    <w:p w14:paraId="2FBA0EBA" w14:textId="7AA0C930" w:rsidR="009566C8" w:rsidRDefault="009566C8" w:rsidP="009566C8">
      <w:pPr>
        <w:rPr>
          <w:lang w:eastAsia="en-GB"/>
        </w:rPr>
      </w:pPr>
      <w:r>
        <w:rPr>
          <w:lang w:eastAsia="en-GB"/>
        </w:rPr>
        <w:t>There are two ways of reporting:</w:t>
      </w:r>
    </w:p>
    <w:p w14:paraId="0553209D" w14:textId="6417BAFC" w:rsidR="009566C8" w:rsidRDefault="009566C8" w:rsidP="009566C8">
      <w:pPr>
        <w:pStyle w:val="ListParagraph"/>
        <w:numPr>
          <w:ilvl w:val="0"/>
          <w:numId w:val="29"/>
        </w:numPr>
        <w:rPr>
          <w:lang w:eastAsia="en-GB"/>
        </w:rPr>
      </w:pPr>
      <w:r>
        <w:rPr>
          <w:lang w:eastAsia="en-GB"/>
        </w:rPr>
        <w:t>Enter the defect in the Defects book kept in the drawer in the kitchen</w:t>
      </w:r>
    </w:p>
    <w:p w14:paraId="6BDE1064" w14:textId="77777777" w:rsidR="009566C8" w:rsidRDefault="009566C8" w:rsidP="009566C8">
      <w:pPr>
        <w:pStyle w:val="ListParagraph"/>
        <w:numPr>
          <w:ilvl w:val="0"/>
          <w:numId w:val="29"/>
        </w:numPr>
        <w:rPr>
          <w:lang w:eastAsia="en-GB"/>
        </w:rPr>
      </w:pPr>
      <w:r>
        <w:rPr>
          <w:lang w:eastAsia="en-GB"/>
        </w:rPr>
        <w:t>Email a member of the committee – email details are kept in the Policy, Procedures etc. book kept on the kitchen windowsill.</w:t>
      </w:r>
    </w:p>
    <w:p w14:paraId="2B68F6FD" w14:textId="77777777" w:rsidR="009566C8" w:rsidRDefault="009566C8" w:rsidP="009566C8">
      <w:pPr>
        <w:pStyle w:val="ListParagraph"/>
        <w:rPr>
          <w:lang w:eastAsia="en-GB"/>
        </w:rPr>
      </w:pPr>
    </w:p>
    <w:p w14:paraId="7D6D54B2" w14:textId="4127B574" w:rsidR="009566C8" w:rsidRDefault="009566C8" w:rsidP="009566C8">
      <w:pPr>
        <w:pStyle w:val="ListParagraph"/>
        <w:rPr>
          <w:lang w:eastAsia="en-GB"/>
        </w:rPr>
      </w:pPr>
      <w:r>
        <w:rPr>
          <w:lang w:eastAsia="en-GB"/>
        </w:rPr>
        <w:t xml:space="preserve"> </w:t>
      </w:r>
    </w:p>
    <w:p w14:paraId="56EDCD07" w14:textId="7BDF6E11" w:rsidR="009566C8" w:rsidRDefault="009566C8" w:rsidP="009566C8">
      <w:pPr>
        <w:rPr>
          <w:lang w:eastAsia="en-GB"/>
        </w:rPr>
      </w:pPr>
    </w:p>
    <w:p w14:paraId="458E6AED" w14:textId="40B314CD" w:rsidR="009566C8" w:rsidRPr="009566C8" w:rsidRDefault="009566C8" w:rsidP="009566C8">
      <w:pPr>
        <w:rPr>
          <w:lang w:eastAsia="en-GB"/>
        </w:rPr>
      </w:pPr>
    </w:p>
    <w:p w14:paraId="253EB833" w14:textId="77777777" w:rsidR="009566C8" w:rsidRPr="009566C8" w:rsidRDefault="009566C8" w:rsidP="009566C8">
      <w:pPr>
        <w:rPr>
          <w:lang w:eastAsia="en-GB"/>
        </w:rPr>
      </w:pPr>
    </w:p>
    <w:p w14:paraId="0E3FECF1" w14:textId="110306D2" w:rsidR="00683138" w:rsidRDefault="00683138">
      <w:r>
        <w:br w:type="page"/>
      </w:r>
    </w:p>
    <w:p w14:paraId="3C2970C5" w14:textId="77777777" w:rsidR="009566C8" w:rsidRDefault="009566C8">
      <w:pPr>
        <w:rPr>
          <w:rFonts w:ascii="Arial" w:eastAsia="Arial Unicode MS" w:hAnsi="Arial" w:cs="Tahoma"/>
          <w:b/>
          <w:color w:val="579D1C"/>
          <w:kern w:val="1"/>
          <w:sz w:val="48"/>
          <w:szCs w:val="28"/>
          <w:lang w:eastAsia="en-GB"/>
        </w:rPr>
      </w:pPr>
    </w:p>
    <w:p w14:paraId="54132D3D" w14:textId="4378D994" w:rsidR="000E1B60" w:rsidRPr="008B1622" w:rsidRDefault="000E1B60" w:rsidP="000E1B60">
      <w:pPr>
        <w:pStyle w:val="Heading"/>
        <w:jc w:val="center"/>
        <w:rPr>
          <w:bCs/>
          <w:color w:val="FFFFFF"/>
          <w:sz w:val="20"/>
          <w:szCs w:val="20"/>
        </w:rPr>
      </w:pPr>
      <w:r w:rsidRPr="008B1622">
        <w:t>Change Record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1506"/>
        <w:gridCol w:w="6661"/>
      </w:tblGrid>
      <w:tr w:rsidR="000E1B60" w:rsidRPr="00871A46" w14:paraId="1567B942" w14:textId="77777777" w:rsidTr="00084DD2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9D1C"/>
          </w:tcPr>
          <w:p w14:paraId="7EBB66BB" w14:textId="77777777" w:rsidR="000E1B60" w:rsidRPr="00871A46" w:rsidRDefault="000E1B60" w:rsidP="00084DD2">
            <w:pPr>
              <w:pStyle w:val="TableContents"/>
              <w:spacing w:befor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Date of Change: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9D1C"/>
          </w:tcPr>
          <w:p w14:paraId="76611183" w14:textId="77777777" w:rsidR="000E1B60" w:rsidRPr="00871A46" w:rsidRDefault="000E1B60" w:rsidP="00084DD2">
            <w:pPr>
              <w:pStyle w:val="TableContents"/>
              <w:spacing w:befor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Changed By: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9D1C"/>
          </w:tcPr>
          <w:p w14:paraId="04E9B8EB" w14:textId="77777777" w:rsidR="000E1B60" w:rsidRPr="00871A46" w:rsidRDefault="000E1B60" w:rsidP="00084DD2">
            <w:pPr>
              <w:pStyle w:val="TableContents"/>
              <w:spacing w:before="0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0E1B60" w:rsidRPr="008B1622" w14:paraId="28A401A1" w14:textId="77777777" w:rsidTr="00084DD2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3AE10F" w14:textId="098C4003" w:rsidR="000E1B60" w:rsidRPr="008B1622" w:rsidRDefault="009566C8" w:rsidP="00084DD2">
            <w:pPr>
              <w:pStyle w:val="TableContents"/>
              <w:jc w:val="center"/>
            </w:pPr>
            <w:r>
              <w:t>2nd February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8CC40" w14:textId="2FB98556" w:rsidR="000E1B60" w:rsidRPr="008B1622" w:rsidRDefault="009566C8" w:rsidP="00084DD2">
            <w:pPr>
              <w:pStyle w:val="TableContents"/>
              <w:jc w:val="center"/>
            </w:pPr>
            <w:r>
              <w:t>THL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2077E2" w14:textId="2D45B46B" w:rsidR="000E1B60" w:rsidRPr="008B1622" w:rsidRDefault="000E1B60" w:rsidP="00084DD2">
            <w:pPr>
              <w:pStyle w:val="TableContents"/>
            </w:pPr>
          </w:p>
        </w:tc>
      </w:tr>
      <w:tr w:rsidR="000E1B60" w:rsidRPr="008B1622" w14:paraId="49FDD0FA" w14:textId="77777777" w:rsidTr="00084DD2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DF3FF3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2B8A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8413F1" w14:textId="77777777" w:rsidR="000E1B60" w:rsidRPr="008B1622" w:rsidRDefault="000E1B60" w:rsidP="00084DD2">
            <w:pPr>
              <w:pStyle w:val="TableContents"/>
            </w:pPr>
          </w:p>
        </w:tc>
      </w:tr>
      <w:tr w:rsidR="000E1B60" w:rsidRPr="008B1622" w14:paraId="691A8349" w14:textId="77777777" w:rsidTr="00084DD2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6EB27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F2F7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F09F42" w14:textId="77777777" w:rsidR="000E1B60" w:rsidRPr="008B1622" w:rsidRDefault="000E1B60" w:rsidP="00084DD2">
            <w:pPr>
              <w:pStyle w:val="TableContents"/>
            </w:pPr>
          </w:p>
        </w:tc>
      </w:tr>
      <w:tr w:rsidR="000E1B60" w:rsidRPr="008B1622" w14:paraId="0E275382" w14:textId="77777777" w:rsidTr="00084DD2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B7F55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4C0A45D" w14:textId="77777777" w:rsidR="000E1B60" w:rsidRPr="008B1622" w:rsidRDefault="000E1B60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E5E5F" w14:textId="77777777" w:rsidR="000E1B60" w:rsidRPr="008B1622" w:rsidRDefault="000E1B60" w:rsidP="00084DD2">
            <w:pPr>
              <w:pStyle w:val="TableContents"/>
            </w:pPr>
          </w:p>
        </w:tc>
      </w:tr>
      <w:tr w:rsidR="006B7ABD" w:rsidRPr="008B1622" w14:paraId="71FFE676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F56E4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954271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2CC2F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7F70AFDF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9305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A00034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A5877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2CAC822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7F00E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E610E3F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C5376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6E74B6B4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C9A43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966FB57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5344F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3B9773B8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9208E9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6C8D51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61885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848601A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F25AC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950A6E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DFAB9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561F1B24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B9792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127283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FE774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60D4951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1114B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0E11C39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49678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3C558294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28C75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0932AC9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D4965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5B0C8DE5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7F4E45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EA7320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F6619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5A788C46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C689B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035B0B0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83A7C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3DF0BD1C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A427A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7C5357C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1B6DB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3A6CC75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3B4EF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89125E4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77956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F5D26AC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E73C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AC79E0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C6576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63328EBE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1874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6CF6CC3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C30A1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526A16CF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AEB69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45F38F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D9BAC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0FAF1267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9F0D2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1987829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6AEDD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48AA7E72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1C32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38863F5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F7363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3E21FE84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1C151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221B76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4724E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6A1EDB5B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DE22C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04A921E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46476" w14:textId="77777777" w:rsidR="006B7ABD" w:rsidRPr="008B1622" w:rsidRDefault="006B7ABD" w:rsidP="00084DD2">
            <w:pPr>
              <w:pStyle w:val="TableContents"/>
            </w:pPr>
          </w:p>
        </w:tc>
      </w:tr>
      <w:tr w:rsidR="006B7ABD" w:rsidRPr="008B1622" w14:paraId="20242CD4" w14:textId="77777777" w:rsidTr="006B7ABD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21FC1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41905F4" w14:textId="77777777" w:rsidR="006B7ABD" w:rsidRPr="008B1622" w:rsidRDefault="006B7ABD" w:rsidP="00084DD2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64F7D" w14:textId="77777777" w:rsidR="006B7ABD" w:rsidRPr="008B1622" w:rsidRDefault="006B7ABD" w:rsidP="00084DD2">
            <w:pPr>
              <w:pStyle w:val="TableContents"/>
            </w:pPr>
          </w:p>
        </w:tc>
      </w:tr>
    </w:tbl>
    <w:p w14:paraId="5DAE21ED" w14:textId="70FBB838" w:rsidR="008D0122" w:rsidRDefault="008D0122" w:rsidP="004C1161">
      <w:pPr>
        <w:rPr>
          <w:lang w:eastAsia="en-GB"/>
        </w:rPr>
      </w:pPr>
    </w:p>
    <w:sectPr w:rsidR="008D0122" w:rsidSect="009566C8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B342F" w14:textId="77777777" w:rsidR="007D0B54" w:rsidRDefault="007D0B54" w:rsidP="00010E23">
      <w:pPr>
        <w:spacing w:after="0" w:line="240" w:lineRule="auto"/>
      </w:pPr>
      <w:r>
        <w:separator/>
      </w:r>
    </w:p>
  </w:endnote>
  <w:endnote w:type="continuationSeparator" w:id="0">
    <w:p w14:paraId="21AE942E" w14:textId="77777777" w:rsidR="007D0B54" w:rsidRDefault="007D0B54" w:rsidP="000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029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23746D" w14:textId="4B6207E2" w:rsidR="00010E23" w:rsidRDefault="00010E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7972C0" w14:textId="77777777" w:rsidR="00010E23" w:rsidRDefault="0001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998A6" w14:textId="77777777" w:rsidR="007D0B54" w:rsidRDefault="007D0B54" w:rsidP="00010E23">
      <w:pPr>
        <w:spacing w:after="0" w:line="240" w:lineRule="auto"/>
      </w:pPr>
      <w:r>
        <w:separator/>
      </w:r>
    </w:p>
  </w:footnote>
  <w:footnote w:type="continuationSeparator" w:id="0">
    <w:p w14:paraId="03338D95" w14:textId="77777777" w:rsidR="007D0B54" w:rsidRDefault="007D0B54" w:rsidP="0001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035A" w14:textId="78411961" w:rsidR="009566C8" w:rsidRPr="009566C8" w:rsidRDefault="009566C8" w:rsidP="009566C8">
    <w:pPr>
      <w:pStyle w:val="Header"/>
      <w:jc w:val="right"/>
      <w:rPr>
        <w:b/>
        <w:bCs/>
      </w:rPr>
    </w:pPr>
    <w:r>
      <w:rPr>
        <w:b/>
        <w:bCs/>
      </w:rPr>
      <w:t>DEFECTS REPORTING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CA1F8C"/>
    <w:lvl w:ilvl="0">
      <w:start w:val="1"/>
      <w:numFmt w:val="bullet"/>
      <w:pStyle w:val="Heading1"/>
      <w:lvlText w:val=""/>
      <w:lvlJc w:val="left"/>
      <w:pPr>
        <w:tabs>
          <w:tab w:val="num" w:pos="864"/>
        </w:tabs>
        <w:ind w:left="864" w:hanging="432"/>
      </w:pPr>
      <w:rPr>
        <w:rFonts w:ascii="Wingdings" w:hAnsi="Wingdings" w:cs="OpenSymbol" w:hint="default"/>
        <w:color w:val="00990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72131AC"/>
    <w:multiLevelType w:val="hybridMultilevel"/>
    <w:tmpl w:val="33B04C4C"/>
    <w:lvl w:ilvl="0" w:tplc="5A02916A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02D4F1D"/>
    <w:multiLevelType w:val="hybridMultilevel"/>
    <w:tmpl w:val="E458A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637"/>
    <w:multiLevelType w:val="hybridMultilevel"/>
    <w:tmpl w:val="5A88A98C"/>
    <w:lvl w:ilvl="0" w:tplc="DCFAD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0A24"/>
    <w:multiLevelType w:val="hybridMultilevel"/>
    <w:tmpl w:val="05D8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79A"/>
    <w:multiLevelType w:val="hybridMultilevel"/>
    <w:tmpl w:val="49DA87E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9350D"/>
    <w:multiLevelType w:val="hybridMultilevel"/>
    <w:tmpl w:val="011CCC22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0B4634"/>
    <w:multiLevelType w:val="hybridMultilevel"/>
    <w:tmpl w:val="A3EC458E"/>
    <w:lvl w:ilvl="0" w:tplc="1C1A6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FE6E5C"/>
    <w:multiLevelType w:val="hybridMultilevel"/>
    <w:tmpl w:val="24D2F684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35C28"/>
    <w:multiLevelType w:val="hybridMultilevel"/>
    <w:tmpl w:val="6FC44016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D2D0D"/>
    <w:multiLevelType w:val="hybridMultilevel"/>
    <w:tmpl w:val="4692C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7C5E"/>
    <w:multiLevelType w:val="hybridMultilevel"/>
    <w:tmpl w:val="C50E2F14"/>
    <w:lvl w:ilvl="0" w:tplc="00CCEB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526D90"/>
    <w:multiLevelType w:val="hybridMultilevel"/>
    <w:tmpl w:val="E0FA58BA"/>
    <w:lvl w:ilvl="0" w:tplc="00000002">
      <w:start w:val="1"/>
      <w:numFmt w:val="bullet"/>
      <w:lvlText w:val=""/>
      <w:lvlJc w:val="left"/>
      <w:pPr>
        <w:ind w:left="1364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5DC3DC6"/>
    <w:multiLevelType w:val="hybridMultilevel"/>
    <w:tmpl w:val="1D0CBE70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4715"/>
    <w:multiLevelType w:val="hybridMultilevel"/>
    <w:tmpl w:val="476423D2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36A9B"/>
    <w:multiLevelType w:val="hybridMultilevel"/>
    <w:tmpl w:val="0D56DE36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  <w:color w:val="0099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484E"/>
    <w:multiLevelType w:val="hybridMultilevel"/>
    <w:tmpl w:val="E0500B6A"/>
    <w:lvl w:ilvl="0" w:tplc="1E3C325C">
      <w:start w:val="1"/>
      <w:numFmt w:val="bullet"/>
      <w:pStyle w:val="TickList"/>
      <w:lvlText w:val=""/>
      <w:lvlJc w:val="left"/>
      <w:pPr>
        <w:ind w:left="1080" w:hanging="360"/>
      </w:pPr>
      <w:rPr>
        <w:rFonts w:ascii="Wingdings" w:hAnsi="Wingdings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E1B0E"/>
    <w:multiLevelType w:val="hybridMultilevel"/>
    <w:tmpl w:val="F3580C28"/>
    <w:lvl w:ilvl="0" w:tplc="00000002">
      <w:start w:val="1"/>
      <w:numFmt w:val="bullet"/>
      <w:lvlText w:val=""/>
      <w:lvlJc w:val="left"/>
      <w:pPr>
        <w:ind w:left="644" w:hanging="360"/>
      </w:pPr>
      <w:rPr>
        <w:rFonts w:ascii="Wingdings" w:hAnsi="Wingdings" w:cs="OpenSymbol" w:hint="default"/>
        <w:color w:val="009900"/>
        <w:sz w:val="24"/>
      </w:rPr>
    </w:lvl>
    <w:lvl w:ilvl="1" w:tplc="00000002">
      <w:start w:val="1"/>
      <w:numFmt w:val="bullet"/>
      <w:lvlText w:val=""/>
      <w:lvlJc w:val="left"/>
      <w:pPr>
        <w:ind w:left="1364" w:hanging="360"/>
      </w:pPr>
      <w:rPr>
        <w:rFonts w:ascii="Wingdings" w:hAnsi="Wingdings" w:cs="OpenSymbol" w:hint="default"/>
        <w:color w:val="009900"/>
        <w:sz w:val="24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7760D4B"/>
    <w:multiLevelType w:val="hybridMultilevel"/>
    <w:tmpl w:val="76D09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70DFB"/>
    <w:multiLevelType w:val="hybridMultilevel"/>
    <w:tmpl w:val="ABB0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32A61"/>
    <w:multiLevelType w:val="hybridMultilevel"/>
    <w:tmpl w:val="263AE1B6"/>
    <w:lvl w:ilvl="0" w:tplc="00000002">
      <w:start w:val="1"/>
      <w:numFmt w:val="bullet"/>
      <w:lvlText w:val=""/>
      <w:lvlJc w:val="left"/>
      <w:pPr>
        <w:ind w:left="1724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42D6C5D"/>
    <w:multiLevelType w:val="hybridMultilevel"/>
    <w:tmpl w:val="C2827C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D3B31"/>
    <w:multiLevelType w:val="hybridMultilevel"/>
    <w:tmpl w:val="1FEE44B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36C9C"/>
    <w:multiLevelType w:val="hybridMultilevel"/>
    <w:tmpl w:val="DCA07E1A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079A4"/>
    <w:multiLevelType w:val="hybridMultilevel"/>
    <w:tmpl w:val="05D8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211BE"/>
    <w:multiLevelType w:val="hybridMultilevel"/>
    <w:tmpl w:val="BA942FE6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441178"/>
    <w:multiLevelType w:val="hybridMultilevel"/>
    <w:tmpl w:val="05D8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76936"/>
    <w:multiLevelType w:val="hybridMultilevel"/>
    <w:tmpl w:val="1AB2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9"/>
  </w:num>
  <w:num w:numId="6">
    <w:abstractNumId w:val="28"/>
  </w:num>
  <w:num w:numId="7">
    <w:abstractNumId w:val="24"/>
  </w:num>
  <w:num w:numId="8">
    <w:abstractNumId w:val="22"/>
  </w:num>
  <w:num w:numId="9">
    <w:abstractNumId w:val="23"/>
  </w:num>
  <w:num w:numId="10">
    <w:abstractNumId w:val="15"/>
  </w:num>
  <w:num w:numId="11">
    <w:abstractNumId w:val="26"/>
  </w:num>
  <w:num w:numId="12">
    <w:abstractNumId w:val="7"/>
  </w:num>
  <w:num w:numId="13">
    <w:abstractNumId w:val="6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14"/>
  </w:num>
  <w:num w:numId="19">
    <w:abstractNumId w:val="25"/>
  </w:num>
  <w:num w:numId="20">
    <w:abstractNumId w:val="27"/>
  </w:num>
  <w:num w:numId="21">
    <w:abstractNumId w:val="4"/>
  </w:num>
  <w:num w:numId="22">
    <w:abstractNumId w:val="5"/>
  </w:num>
  <w:num w:numId="23">
    <w:abstractNumId w:val="20"/>
  </w:num>
  <w:num w:numId="24">
    <w:abstractNumId w:val="8"/>
  </w:num>
  <w:num w:numId="25">
    <w:abstractNumId w:val="12"/>
  </w:num>
  <w:num w:numId="26">
    <w:abstractNumId w:val="21"/>
  </w:num>
  <w:num w:numId="27">
    <w:abstractNumId w:val="2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02"/>
    <w:rsid w:val="00010E23"/>
    <w:rsid w:val="00061702"/>
    <w:rsid w:val="00063863"/>
    <w:rsid w:val="000730FF"/>
    <w:rsid w:val="00087463"/>
    <w:rsid w:val="000A6994"/>
    <w:rsid w:val="000B2921"/>
    <w:rsid w:val="000E1B60"/>
    <w:rsid w:val="00145F9E"/>
    <w:rsid w:val="00175F2F"/>
    <w:rsid w:val="00180935"/>
    <w:rsid w:val="00190223"/>
    <w:rsid w:val="0022682B"/>
    <w:rsid w:val="002E15B5"/>
    <w:rsid w:val="00405B47"/>
    <w:rsid w:val="00492B7D"/>
    <w:rsid w:val="004C09AA"/>
    <w:rsid w:val="004C1161"/>
    <w:rsid w:val="004D5A22"/>
    <w:rsid w:val="004F4E4A"/>
    <w:rsid w:val="00511B16"/>
    <w:rsid w:val="005215FD"/>
    <w:rsid w:val="0056119E"/>
    <w:rsid w:val="005978B7"/>
    <w:rsid w:val="005F1BBF"/>
    <w:rsid w:val="0061279C"/>
    <w:rsid w:val="00683138"/>
    <w:rsid w:val="006B7ABD"/>
    <w:rsid w:val="006D5721"/>
    <w:rsid w:val="00702CC7"/>
    <w:rsid w:val="00774DC3"/>
    <w:rsid w:val="0078787F"/>
    <w:rsid w:val="007979AE"/>
    <w:rsid w:val="007D0B54"/>
    <w:rsid w:val="00803585"/>
    <w:rsid w:val="00820509"/>
    <w:rsid w:val="008440EB"/>
    <w:rsid w:val="00844766"/>
    <w:rsid w:val="008A1286"/>
    <w:rsid w:val="008B5E5F"/>
    <w:rsid w:val="008D0122"/>
    <w:rsid w:val="008F1C74"/>
    <w:rsid w:val="009263A3"/>
    <w:rsid w:val="009317BE"/>
    <w:rsid w:val="009342A4"/>
    <w:rsid w:val="00946C60"/>
    <w:rsid w:val="009566C8"/>
    <w:rsid w:val="009569D1"/>
    <w:rsid w:val="009958D0"/>
    <w:rsid w:val="009D059E"/>
    <w:rsid w:val="00A00848"/>
    <w:rsid w:val="00A058B8"/>
    <w:rsid w:val="00A40366"/>
    <w:rsid w:val="00A464A3"/>
    <w:rsid w:val="00A60DA7"/>
    <w:rsid w:val="00B16425"/>
    <w:rsid w:val="00B408E6"/>
    <w:rsid w:val="00B45165"/>
    <w:rsid w:val="00BB2AC4"/>
    <w:rsid w:val="00BB539D"/>
    <w:rsid w:val="00BF5D71"/>
    <w:rsid w:val="00C02158"/>
    <w:rsid w:val="00C1585F"/>
    <w:rsid w:val="00C541F4"/>
    <w:rsid w:val="00C77F33"/>
    <w:rsid w:val="00C95892"/>
    <w:rsid w:val="00CF2B38"/>
    <w:rsid w:val="00D70B40"/>
    <w:rsid w:val="00DE70D4"/>
    <w:rsid w:val="00E13328"/>
    <w:rsid w:val="00E52D23"/>
    <w:rsid w:val="00E75A0A"/>
    <w:rsid w:val="00E819CF"/>
    <w:rsid w:val="00E9179F"/>
    <w:rsid w:val="00EB64BD"/>
    <w:rsid w:val="00EE2987"/>
    <w:rsid w:val="00EE4F9C"/>
    <w:rsid w:val="00EE6C1F"/>
    <w:rsid w:val="00F66017"/>
    <w:rsid w:val="00F83208"/>
    <w:rsid w:val="00FA2005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EB1A"/>
  <w15:chartTrackingRefBased/>
  <w15:docId w15:val="{9BEC25ED-5CE4-489D-B50D-B86379A0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08"/>
  </w:style>
  <w:style w:type="paragraph" w:styleId="Heading1">
    <w:name w:val="heading 1"/>
    <w:basedOn w:val="Normal"/>
    <w:next w:val="BodyText"/>
    <w:link w:val="Heading1Char"/>
    <w:qFormat/>
    <w:rsid w:val="000E1B60"/>
    <w:pPr>
      <w:keepNext/>
      <w:numPr>
        <w:numId w:val="1"/>
      </w:numPr>
      <w:suppressAutoHyphens/>
      <w:spacing w:before="240" w:after="0" w:line="240" w:lineRule="auto"/>
      <w:outlineLvl w:val="0"/>
    </w:pPr>
    <w:rPr>
      <w:rFonts w:ascii="Arial" w:eastAsia="Arial Unicode MS" w:hAnsi="Arial" w:cs="Tahoma"/>
      <w:b/>
      <w:bCs/>
      <w:color w:val="579D1C"/>
      <w:kern w:val="1"/>
      <w:sz w:val="36"/>
      <w:szCs w:val="32"/>
      <w:lang w:eastAsia="en-GB"/>
    </w:rPr>
  </w:style>
  <w:style w:type="paragraph" w:styleId="Heading2">
    <w:name w:val="heading 2"/>
    <w:basedOn w:val="Normal"/>
    <w:next w:val="BodyText"/>
    <w:link w:val="Heading2Char"/>
    <w:qFormat/>
    <w:rsid w:val="000E1B60"/>
    <w:pPr>
      <w:keepNext/>
      <w:numPr>
        <w:ilvl w:val="1"/>
        <w:numId w:val="1"/>
      </w:numPr>
      <w:suppressAutoHyphens/>
      <w:spacing w:before="240" w:after="0" w:line="240" w:lineRule="auto"/>
      <w:outlineLvl w:val="1"/>
    </w:pPr>
    <w:rPr>
      <w:rFonts w:ascii="Arial" w:eastAsia="Arial Unicode MS" w:hAnsi="Arial" w:cs="Tahoma"/>
      <w:b/>
      <w:bCs/>
      <w:i/>
      <w:iCs/>
      <w:color w:val="579D1C"/>
      <w:kern w:val="1"/>
      <w:sz w:val="24"/>
      <w:szCs w:val="28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0E1B60"/>
    <w:pPr>
      <w:keepNext/>
      <w:numPr>
        <w:ilvl w:val="2"/>
        <w:numId w:val="1"/>
      </w:numPr>
      <w:suppressAutoHyphens/>
      <w:spacing w:before="113" w:after="0" w:line="240" w:lineRule="auto"/>
      <w:outlineLvl w:val="2"/>
    </w:pPr>
    <w:rPr>
      <w:rFonts w:ascii="Arial" w:eastAsia="Arial Unicode MS" w:hAnsi="Arial" w:cs="Tahoma"/>
      <w:b/>
      <w:bCs/>
      <w:i/>
      <w:color w:val="579D1C"/>
      <w:kern w:val="1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2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1B60"/>
    <w:rPr>
      <w:rFonts w:ascii="Arial" w:eastAsia="Arial Unicode MS" w:hAnsi="Arial" w:cs="Tahoma"/>
      <w:b/>
      <w:bCs/>
      <w:color w:val="579D1C"/>
      <w:kern w:val="1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0E1B60"/>
    <w:rPr>
      <w:rFonts w:ascii="Arial" w:eastAsia="Arial Unicode MS" w:hAnsi="Arial" w:cs="Tahoma"/>
      <w:b/>
      <w:bCs/>
      <w:i/>
      <w:iCs/>
      <w:color w:val="579D1C"/>
      <w:kern w:val="1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E1B60"/>
    <w:rPr>
      <w:rFonts w:ascii="Arial" w:eastAsia="Arial Unicode MS" w:hAnsi="Arial" w:cs="Tahoma"/>
      <w:b/>
      <w:bCs/>
      <w:i/>
      <w:color w:val="579D1C"/>
      <w:kern w:val="1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E1B60"/>
    <w:pPr>
      <w:keepNext/>
      <w:suppressAutoHyphens/>
      <w:spacing w:before="240" w:after="0" w:line="240" w:lineRule="auto"/>
      <w:jc w:val="center"/>
    </w:pPr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E1B60"/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E1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1B60"/>
  </w:style>
  <w:style w:type="paragraph" w:customStyle="1" w:styleId="Heading">
    <w:name w:val="Heading"/>
    <w:basedOn w:val="Normal"/>
    <w:next w:val="BodyText"/>
    <w:rsid w:val="000E1B60"/>
    <w:pPr>
      <w:keepNext/>
      <w:suppressAutoHyphens/>
      <w:spacing w:before="170" w:after="113" w:line="240" w:lineRule="auto"/>
    </w:pPr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customStyle="1" w:styleId="TableContents">
    <w:name w:val="Table Contents"/>
    <w:basedOn w:val="Normal"/>
    <w:rsid w:val="000E1B60"/>
    <w:pPr>
      <w:suppressLineNumbers/>
      <w:suppressAutoHyphens/>
      <w:spacing w:before="120" w:after="0" w:line="240" w:lineRule="auto"/>
    </w:pPr>
    <w:rPr>
      <w:rFonts w:ascii="Arial" w:eastAsia="Arial Unicode MS" w:hAnsi="Arial" w:cs="Arial"/>
      <w:kern w:val="1"/>
      <w:szCs w:val="24"/>
      <w:lang w:eastAsia="en-GB"/>
    </w:rPr>
  </w:style>
  <w:style w:type="paragraph" w:customStyle="1" w:styleId="Textbodybullet">
    <w:name w:val="Text body bullet"/>
    <w:basedOn w:val="BodyText"/>
    <w:rsid w:val="000E1B60"/>
    <w:pPr>
      <w:suppressAutoHyphens/>
      <w:spacing w:before="28" w:after="28" w:line="240" w:lineRule="auto"/>
    </w:pPr>
    <w:rPr>
      <w:rFonts w:ascii="Arial" w:eastAsia="Arial Unicode MS" w:hAnsi="Arial" w:cs="Arial"/>
      <w:kern w:val="1"/>
      <w:szCs w:val="24"/>
      <w:lang w:eastAsia="en-GB"/>
    </w:rPr>
  </w:style>
  <w:style w:type="paragraph" w:customStyle="1" w:styleId="TickList">
    <w:name w:val="TickList"/>
    <w:basedOn w:val="Textbodybullet"/>
    <w:link w:val="TickListChar"/>
    <w:qFormat/>
    <w:rsid w:val="000E1B60"/>
    <w:pPr>
      <w:numPr>
        <w:numId w:val="3"/>
      </w:numPr>
      <w:spacing w:before="60" w:after="0"/>
      <w:ind w:left="850" w:hanging="425"/>
    </w:pPr>
  </w:style>
  <w:style w:type="character" w:customStyle="1" w:styleId="TickListChar">
    <w:name w:val="TickList Char"/>
    <w:basedOn w:val="DefaultParagraphFont"/>
    <w:link w:val="TickList"/>
    <w:rsid w:val="000E1B60"/>
    <w:rPr>
      <w:rFonts w:ascii="Arial" w:eastAsia="Arial Unicode MS" w:hAnsi="Arial" w:cs="Arial"/>
      <w:kern w:val="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23"/>
  </w:style>
  <w:style w:type="paragraph" w:styleId="Footer">
    <w:name w:val="footer"/>
    <w:basedOn w:val="Normal"/>
    <w:link w:val="FooterChar"/>
    <w:uiPriority w:val="99"/>
    <w:unhideWhenUsed/>
    <w:rsid w:val="0001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23"/>
  </w:style>
  <w:style w:type="paragraph" w:styleId="ListParagraph">
    <w:name w:val="List Paragraph"/>
    <w:basedOn w:val="Normal"/>
    <w:uiPriority w:val="34"/>
    <w:qFormat/>
    <w:rsid w:val="008D0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tisfieldmemorialhall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Lowe</dc:creator>
  <cp:keywords/>
  <dc:description/>
  <cp:lastModifiedBy>Tracy Spencer</cp:lastModifiedBy>
  <cp:revision>2</cp:revision>
  <cp:lastPrinted>2021-02-12T13:11:00Z</cp:lastPrinted>
  <dcterms:created xsi:type="dcterms:W3CDTF">2021-03-08T08:39:00Z</dcterms:created>
  <dcterms:modified xsi:type="dcterms:W3CDTF">2021-03-08T08:39:00Z</dcterms:modified>
</cp:coreProperties>
</file>