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368DB" w14:textId="12D00C9F" w:rsidR="000E1B60" w:rsidRDefault="000E1B60">
      <w:r>
        <w:rPr>
          <w:rFonts w:ascii="Open Sans" w:hAnsi="Open Sans"/>
          <w:noProof/>
          <w:color w:val="252525"/>
          <w:lang w:val="en"/>
        </w:rPr>
        <w:drawing>
          <wp:anchor distT="0" distB="0" distL="114300" distR="114300" simplePos="0" relativeHeight="251658240" behindDoc="0" locked="0" layoutInCell="1" allowOverlap="1" wp14:anchorId="2C4C098B" wp14:editId="2A596E59">
            <wp:simplePos x="0" y="0"/>
            <wp:positionH relativeFrom="column">
              <wp:posOffset>3905250</wp:posOffset>
            </wp:positionH>
            <wp:positionV relativeFrom="paragraph">
              <wp:posOffset>-38735</wp:posOffset>
            </wp:positionV>
            <wp:extent cx="2638425" cy="778772"/>
            <wp:effectExtent l="0" t="0" r="0" b="2540"/>
            <wp:wrapNone/>
            <wp:docPr id="1" name="Picture 1" descr="logo">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778772"/>
                    </a:xfrm>
                    <a:prstGeom prst="rect">
                      <a:avLst/>
                    </a:prstGeom>
                    <a:noFill/>
                    <a:ln>
                      <a:noFill/>
                    </a:ln>
                  </pic:spPr>
                </pic:pic>
              </a:graphicData>
            </a:graphic>
          </wp:anchor>
        </w:drawing>
      </w:r>
    </w:p>
    <w:p w14:paraId="6C26ACBC" w14:textId="1DEC521F" w:rsidR="000E1B60" w:rsidRDefault="000E1B60"/>
    <w:p w14:paraId="5CE57710" w14:textId="77777777" w:rsidR="000E1B60" w:rsidRDefault="000E1B60"/>
    <w:p w14:paraId="042A67D1" w14:textId="1A1CDE72" w:rsidR="000E1B60" w:rsidRDefault="004F4E4A" w:rsidP="000E1B60">
      <w:pPr>
        <w:pStyle w:val="Title"/>
        <w:rPr>
          <w:sz w:val="32"/>
          <w:szCs w:val="32"/>
        </w:rPr>
      </w:pPr>
      <w:r>
        <w:rPr>
          <w:sz w:val="32"/>
          <w:szCs w:val="32"/>
        </w:rPr>
        <w:t xml:space="preserve">Equality &amp; Diversity </w:t>
      </w:r>
      <w:r w:rsidR="000E1B60" w:rsidRPr="000E1B60">
        <w:rPr>
          <w:sz w:val="32"/>
          <w:szCs w:val="32"/>
        </w:rPr>
        <w:t>Policy</w:t>
      </w:r>
    </w:p>
    <w:p w14:paraId="343B7705" w14:textId="77777777" w:rsidR="000E1B60" w:rsidRPr="00010E23" w:rsidRDefault="000E1B60" w:rsidP="000E1B60">
      <w:pPr>
        <w:rPr>
          <w:sz w:val="6"/>
          <w:szCs w:val="6"/>
          <w:lang w:eastAsia="en-GB"/>
        </w:rPr>
      </w:pPr>
    </w:p>
    <w:p w14:paraId="69DD63D0" w14:textId="7BEEE6E0" w:rsidR="000E1B60" w:rsidRDefault="004F4E4A" w:rsidP="00C77F33">
      <w:pPr>
        <w:pStyle w:val="Heading1"/>
        <w:numPr>
          <w:ilvl w:val="0"/>
          <w:numId w:val="19"/>
        </w:numPr>
        <w:rPr>
          <w:sz w:val="32"/>
        </w:rPr>
      </w:pPr>
      <w:r>
        <w:rPr>
          <w:sz w:val="32"/>
        </w:rPr>
        <w:t>Provision of Services</w:t>
      </w:r>
      <w:r w:rsidR="00C77F33">
        <w:rPr>
          <w:sz w:val="32"/>
        </w:rPr>
        <w:t xml:space="preserve"> </w:t>
      </w:r>
    </w:p>
    <w:p w14:paraId="54FB1D1F" w14:textId="77777777" w:rsidR="00C77F33" w:rsidRPr="00DE70D4" w:rsidRDefault="00C77F33" w:rsidP="000E1B60">
      <w:pPr>
        <w:rPr>
          <w:sz w:val="14"/>
          <w:szCs w:val="14"/>
        </w:rPr>
      </w:pPr>
    </w:p>
    <w:p w14:paraId="5CBA377B" w14:textId="59BAFCA5" w:rsidR="00CF2B38" w:rsidRDefault="00C77F33" w:rsidP="00C77F33">
      <w:pPr>
        <w:ind w:left="644"/>
      </w:pPr>
      <w:r>
        <w:t xml:space="preserve">The Management Committee </w:t>
      </w:r>
      <w:r w:rsidR="00882B6F">
        <w:t xml:space="preserve">will </w:t>
      </w:r>
      <w:r w:rsidR="004F4E4A">
        <w:t xml:space="preserve">provide services to user groups and members of the public by providing access to the Hall’s facilities and grounds. The Management Committee is therefore responsible </w:t>
      </w:r>
      <w:r w:rsidR="00CF2B38">
        <w:t>for fulfilling legal duties under the Equality Act 2010.  As important is the ethos of the Management Committee in making the facilities available for all existing and potential users.</w:t>
      </w:r>
    </w:p>
    <w:p w14:paraId="02BF5FC7" w14:textId="30B5EC6F" w:rsidR="00C77F33" w:rsidRDefault="00CF2B38" w:rsidP="00C77F33">
      <w:pPr>
        <w:pStyle w:val="Heading1"/>
        <w:numPr>
          <w:ilvl w:val="0"/>
          <w:numId w:val="19"/>
        </w:numPr>
        <w:rPr>
          <w:sz w:val="32"/>
        </w:rPr>
      </w:pPr>
      <w:r>
        <w:rPr>
          <w:sz w:val="32"/>
        </w:rPr>
        <w:t>People protected by this Policy</w:t>
      </w:r>
    </w:p>
    <w:p w14:paraId="65F209C7" w14:textId="626CCB47" w:rsidR="00C77F33" w:rsidRPr="00C77F33" w:rsidRDefault="00C77F33" w:rsidP="00C77F33">
      <w:pPr>
        <w:pStyle w:val="Heading1"/>
        <w:numPr>
          <w:ilvl w:val="0"/>
          <w:numId w:val="0"/>
        </w:numPr>
        <w:ind w:left="720"/>
        <w:rPr>
          <w:sz w:val="4"/>
          <w:szCs w:val="4"/>
        </w:rPr>
      </w:pPr>
      <w:r>
        <w:rPr>
          <w:sz w:val="32"/>
        </w:rPr>
        <w:t xml:space="preserve"> </w:t>
      </w:r>
    </w:p>
    <w:p w14:paraId="11C17892" w14:textId="66EE3741" w:rsidR="00CF2B38" w:rsidRDefault="00CF2B38" w:rsidP="00FA2005">
      <w:pPr>
        <w:ind w:left="644"/>
      </w:pPr>
      <w:r>
        <w:t>In accordance with the Equality Act 2010, no person may be discriminated against (treated less favourably than others), harassed or victimised due to their protected characteristic (age, disability, gender, gender reassignment, marital or civil partnership status, pregnancy or maternity, race, religion or faith, sexual orientation). However, t</w:t>
      </w:r>
      <w:r w:rsidR="00C77F33">
        <w:t xml:space="preserve">he Management Committee </w:t>
      </w:r>
      <w:r>
        <w:t>seeks to go beyond its legal duties and be inclusive and welcoming to any person wanting to use the facilities in accordance with standard terms of hire.</w:t>
      </w:r>
    </w:p>
    <w:p w14:paraId="4151AFCA" w14:textId="21236BE0" w:rsidR="00FA2005" w:rsidRDefault="00CF2B38" w:rsidP="00FA2005">
      <w:pPr>
        <w:pStyle w:val="Heading1"/>
        <w:numPr>
          <w:ilvl w:val="0"/>
          <w:numId w:val="19"/>
        </w:numPr>
        <w:rPr>
          <w:sz w:val="32"/>
        </w:rPr>
      </w:pPr>
      <w:r>
        <w:rPr>
          <w:sz w:val="32"/>
        </w:rPr>
        <w:t>Adjustments</w:t>
      </w:r>
    </w:p>
    <w:p w14:paraId="0E8048FF" w14:textId="77777777" w:rsidR="00FA2005" w:rsidRPr="00DE70D4" w:rsidRDefault="00FA2005" w:rsidP="00FA2005">
      <w:pPr>
        <w:ind w:left="644"/>
        <w:rPr>
          <w:sz w:val="14"/>
          <w:szCs w:val="14"/>
        </w:rPr>
      </w:pPr>
    </w:p>
    <w:p w14:paraId="611DDB1B" w14:textId="53D07F04" w:rsidR="00CF2B38" w:rsidRDefault="00FA2005" w:rsidP="00FA2005">
      <w:pPr>
        <w:ind w:left="644"/>
        <w:rPr>
          <w:rFonts w:cstheme="minorHAnsi"/>
        </w:rPr>
      </w:pPr>
      <w:r>
        <w:rPr>
          <w:rFonts w:cstheme="minorHAnsi"/>
        </w:rPr>
        <w:t xml:space="preserve">The Management Committee </w:t>
      </w:r>
      <w:r w:rsidR="00CF2B38">
        <w:rPr>
          <w:rFonts w:cstheme="minorHAnsi"/>
        </w:rPr>
        <w:t xml:space="preserve">has undertaken reasonable steps to </w:t>
      </w:r>
      <w:r w:rsidR="00882B6F">
        <w:rPr>
          <w:rFonts w:cstheme="minorHAnsi"/>
        </w:rPr>
        <w:t>adjust</w:t>
      </w:r>
      <w:r w:rsidR="00CF2B38">
        <w:rPr>
          <w:rFonts w:cstheme="minorHAnsi"/>
        </w:rPr>
        <w:t xml:space="preserve"> its </w:t>
      </w:r>
      <w:r w:rsidR="00882B6F">
        <w:rPr>
          <w:rFonts w:cstheme="minorHAnsi"/>
        </w:rPr>
        <w:t>facilities</w:t>
      </w:r>
      <w:r w:rsidR="00CF2B38">
        <w:rPr>
          <w:rFonts w:cstheme="minorHAnsi"/>
        </w:rPr>
        <w:t xml:space="preserve"> and operation to accommodate the needs of disabled people and others by providing:</w:t>
      </w:r>
    </w:p>
    <w:p w14:paraId="4DCCDBAA" w14:textId="77777777" w:rsidR="00CF2B38" w:rsidRDefault="00CF2B38" w:rsidP="00CF2B38">
      <w:pPr>
        <w:pStyle w:val="ListParagraph"/>
        <w:numPr>
          <w:ilvl w:val="0"/>
          <w:numId w:val="28"/>
        </w:numPr>
        <w:rPr>
          <w:rFonts w:cstheme="minorHAnsi"/>
        </w:rPr>
      </w:pPr>
      <w:r>
        <w:rPr>
          <w:rFonts w:cstheme="minorHAnsi"/>
        </w:rPr>
        <w:t>Disabled parking spaces</w:t>
      </w:r>
    </w:p>
    <w:p w14:paraId="6380105E" w14:textId="77777777" w:rsidR="00CF2B38" w:rsidRDefault="00CF2B38" w:rsidP="00CF2B38">
      <w:pPr>
        <w:pStyle w:val="ListParagraph"/>
        <w:numPr>
          <w:ilvl w:val="0"/>
          <w:numId w:val="28"/>
        </w:numPr>
        <w:rPr>
          <w:rFonts w:cstheme="minorHAnsi"/>
        </w:rPr>
      </w:pPr>
      <w:r>
        <w:rPr>
          <w:rFonts w:cstheme="minorHAnsi"/>
        </w:rPr>
        <w:t>An accessible toilet</w:t>
      </w:r>
    </w:p>
    <w:p w14:paraId="2D1504F2" w14:textId="77777777" w:rsidR="00CF2B38" w:rsidRDefault="00CF2B38" w:rsidP="00CF2B38">
      <w:pPr>
        <w:pStyle w:val="ListParagraph"/>
        <w:numPr>
          <w:ilvl w:val="0"/>
          <w:numId w:val="28"/>
        </w:numPr>
        <w:rPr>
          <w:rFonts w:cstheme="minorHAnsi"/>
        </w:rPr>
      </w:pPr>
      <w:r>
        <w:rPr>
          <w:rFonts w:cstheme="minorHAnsi"/>
        </w:rPr>
        <w:t>Access throughout the building and into the building</w:t>
      </w:r>
    </w:p>
    <w:p w14:paraId="78FEC8A0" w14:textId="77777777" w:rsidR="00CF2B38" w:rsidRDefault="00CF2B38" w:rsidP="00CF2B38">
      <w:pPr>
        <w:pStyle w:val="ListParagraph"/>
        <w:numPr>
          <w:ilvl w:val="0"/>
          <w:numId w:val="28"/>
        </w:numPr>
        <w:rPr>
          <w:rFonts w:cstheme="minorHAnsi"/>
        </w:rPr>
      </w:pPr>
      <w:r>
        <w:rPr>
          <w:rFonts w:cstheme="minorHAnsi"/>
        </w:rPr>
        <w:t>High contrast décor, fixtures and fittings.</w:t>
      </w:r>
    </w:p>
    <w:p w14:paraId="09F416D3" w14:textId="3F24F94D" w:rsidR="00FA2005" w:rsidRPr="00CF2B38" w:rsidRDefault="00FA2005" w:rsidP="00CF2B38">
      <w:pPr>
        <w:pStyle w:val="ListParagraph"/>
        <w:ind w:left="1364"/>
        <w:rPr>
          <w:rFonts w:cstheme="minorHAnsi"/>
        </w:rPr>
      </w:pPr>
    </w:p>
    <w:p w14:paraId="741C5FEF" w14:textId="0B08ECEA" w:rsidR="00FA2005" w:rsidRDefault="00FA2005" w:rsidP="00FA2005">
      <w:pPr>
        <w:pStyle w:val="Heading1"/>
        <w:numPr>
          <w:ilvl w:val="0"/>
          <w:numId w:val="19"/>
        </w:numPr>
        <w:rPr>
          <w:sz w:val="32"/>
        </w:rPr>
      </w:pPr>
      <w:r>
        <w:rPr>
          <w:sz w:val="32"/>
        </w:rPr>
        <w:t>User Groups</w:t>
      </w:r>
      <w:r w:rsidR="00CF2B38">
        <w:rPr>
          <w:sz w:val="32"/>
        </w:rPr>
        <w:t xml:space="preserve"> and Contractors</w:t>
      </w:r>
    </w:p>
    <w:p w14:paraId="5ECB6EF2" w14:textId="77777777" w:rsidR="00882B6F" w:rsidRDefault="00882B6F" w:rsidP="00CF2B38">
      <w:pPr>
        <w:pStyle w:val="Textbodybullet"/>
        <w:ind w:left="720"/>
        <w:rPr>
          <w:rFonts w:asciiTheme="minorHAnsi" w:hAnsiTheme="minorHAnsi" w:cstheme="minorHAnsi"/>
        </w:rPr>
      </w:pPr>
    </w:p>
    <w:p w14:paraId="13A7205E" w14:textId="7E27A6F3" w:rsidR="00CF2B38" w:rsidRDefault="00CF2B38" w:rsidP="00CF2B38">
      <w:pPr>
        <w:pStyle w:val="Textbodybullet"/>
        <w:ind w:left="720"/>
        <w:rPr>
          <w:rFonts w:asciiTheme="minorHAnsi" w:hAnsiTheme="minorHAnsi" w:cstheme="minorHAnsi"/>
        </w:rPr>
      </w:pPr>
      <w:r>
        <w:rPr>
          <w:rFonts w:asciiTheme="minorHAnsi" w:hAnsiTheme="minorHAnsi" w:cstheme="minorHAnsi"/>
        </w:rPr>
        <w:t xml:space="preserve">The Management Committee requires all user groups to apply this equality and diversity policy to their individual users and members. Contractors (such as those undertaking cleaning and gardening roles plus others) must apply this policy to their employees when working at the Hall and require those employees to </w:t>
      </w:r>
      <w:r w:rsidR="00882B6F">
        <w:rPr>
          <w:rFonts w:asciiTheme="minorHAnsi" w:hAnsiTheme="minorHAnsi" w:cstheme="minorHAnsi"/>
        </w:rPr>
        <w:t xml:space="preserve">also </w:t>
      </w:r>
      <w:r>
        <w:rPr>
          <w:rFonts w:asciiTheme="minorHAnsi" w:hAnsiTheme="minorHAnsi" w:cstheme="minorHAnsi"/>
        </w:rPr>
        <w:t>comply with this policy.</w:t>
      </w:r>
    </w:p>
    <w:p w14:paraId="3453D433" w14:textId="77777777" w:rsidR="00063863" w:rsidRPr="00DE70D4" w:rsidRDefault="00063863" w:rsidP="00FA2005">
      <w:pPr>
        <w:pStyle w:val="Textbodybullet"/>
        <w:ind w:left="284"/>
        <w:rPr>
          <w:rFonts w:asciiTheme="minorHAnsi" w:hAnsiTheme="minorHAnsi" w:cstheme="minorHAnsi"/>
          <w:sz w:val="14"/>
          <w:szCs w:val="16"/>
        </w:rPr>
      </w:pPr>
    </w:p>
    <w:p w14:paraId="0F00800C" w14:textId="5BBE1FD9" w:rsidR="00063863" w:rsidRDefault="00CF2B38" w:rsidP="00063863">
      <w:pPr>
        <w:pStyle w:val="Heading1"/>
        <w:numPr>
          <w:ilvl w:val="0"/>
          <w:numId w:val="21"/>
        </w:numPr>
        <w:rPr>
          <w:sz w:val="32"/>
        </w:rPr>
      </w:pPr>
      <w:r>
        <w:rPr>
          <w:iCs/>
          <w:sz w:val="32"/>
        </w:rPr>
        <w:t>Individual Responsibilities</w:t>
      </w:r>
    </w:p>
    <w:p w14:paraId="192FF0C1" w14:textId="77777777" w:rsidR="00CF2B38" w:rsidRDefault="00CF2B38" w:rsidP="00FA2005">
      <w:pPr>
        <w:pStyle w:val="Textbodybullet"/>
        <w:ind w:left="284"/>
        <w:rPr>
          <w:rFonts w:asciiTheme="minorHAnsi" w:hAnsiTheme="minorHAnsi" w:cstheme="minorHAnsi"/>
        </w:rPr>
      </w:pPr>
    </w:p>
    <w:p w14:paraId="650993B1" w14:textId="4B3050CF" w:rsidR="00C02158" w:rsidRDefault="00CF2B38" w:rsidP="00FA2005">
      <w:pPr>
        <w:pStyle w:val="Textbodybullet"/>
        <w:ind w:left="284"/>
        <w:rPr>
          <w:rFonts w:asciiTheme="minorHAnsi" w:hAnsiTheme="minorHAnsi" w:cstheme="minorHAnsi"/>
        </w:rPr>
      </w:pPr>
      <w:r>
        <w:rPr>
          <w:rFonts w:asciiTheme="minorHAnsi" w:hAnsiTheme="minorHAnsi" w:cstheme="minorHAnsi"/>
        </w:rPr>
        <w:t>The Management Committee expects everyone using its facilities to treat others with respect, courtesy and dignity</w:t>
      </w:r>
      <w:r w:rsidR="00C1585F">
        <w:rPr>
          <w:rFonts w:asciiTheme="minorHAnsi" w:hAnsiTheme="minorHAnsi" w:cstheme="minorHAnsi"/>
        </w:rPr>
        <w:t xml:space="preserve"> offering assistance where needed and fostering an environment of welcome and inclusivity. </w:t>
      </w:r>
    </w:p>
    <w:p w14:paraId="49279AF8" w14:textId="0EC60E97" w:rsidR="00C02158" w:rsidRDefault="00C02158" w:rsidP="00FA2005">
      <w:pPr>
        <w:pStyle w:val="Textbodybullet"/>
        <w:ind w:left="284"/>
        <w:rPr>
          <w:rFonts w:asciiTheme="minorHAnsi" w:hAnsiTheme="minorHAnsi" w:cstheme="minorHAnsi"/>
        </w:rPr>
      </w:pPr>
    </w:p>
    <w:p w14:paraId="27E50C91" w14:textId="7A240634" w:rsidR="00063863" w:rsidRDefault="00063863" w:rsidP="00063863">
      <w:pPr>
        <w:pStyle w:val="Textbodybullet"/>
        <w:ind w:left="284"/>
        <w:rPr>
          <w:rFonts w:asciiTheme="minorHAnsi" w:hAnsiTheme="minorHAnsi" w:cstheme="minorHAnsi"/>
        </w:rPr>
      </w:pPr>
    </w:p>
    <w:p w14:paraId="37730AE2" w14:textId="3D725D14" w:rsidR="00F66017" w:rsidRDefault="00C1585F" w:rsidP="0056119E">
      <w:pPr>
        <w:pStyle w:val="Heading1"/>
        <w:numPr>
          <w:ilvl w:val="0"/>
          <w:numId w:val="27"/>
        </w:numPr>
        <w:rPr>
          <w:sz w:val="32"/>
        </w:rPr>
      </w:pPr>
      <w:r>
        <w:rPr>
          <w:sz w:val="32"/>
        </w:rPr>
        <w:t>Employment</w:t>
      </w:r>
    </w:p>
    <w:p w14:paraId="4E5193AF" w14:textId="77777777" w:rsidR="00F66017" w:rsidRDefault="00F66017" w:rsidP="00F66017">
      <w:pPr>
        <w:pStyle w:val="Textbodybullet"/>
        <w:ind w:left="284"/>
        <w:rPr>
          <w:rFonts w:asciiTheme="minorHAnsi" w:hAnsiTheme="minorHAnsi" w:cstheme="minorHAnsi"/>
        </w:rPr>
      </w:pPr>
    </w:p>
    <w:p w14:paraId="1AD9AC52" w14:textId="3E768199" w:rsidR="00C1585F" w:rsidRDefault="00C1585F" w:rsidP="00F66017">
      <w:pPr>
        <w:pStyle w:val="Textbodybullet"/>
        <w:ind w:left="644"/>
        <w:rPr>
          <w:rFonts w:asciiTheme="minorHAnsi" w:hAnsiTheme="minorHAnsi" w:cstheme="minorHAnsi"/>
        </w:rPr>
      </w:pPr>
      <w:r>
        <w:rPr>
          <w:rFonts w:asciiTheme="minorHAnsi" w:hAnsiTheme="minorHAnsi" w:cstheme="minorHAnsi"/>
        </w:rPr>
        <w:t xml:space="preserve">The Management Committee has no paid </w:t>
      </w:r>
      <w:r w:rsidR="00882B6F">
        <w:rPr>
          <w:rFonts w:asciiTheme="minorHAnsi" w:hAnsiTheme="minorHAnsi" w:cstheme="minorHAnsi"/>
        </w:rPr>
        <w:t>employees,</w:t>
      </w:r>
      <w:r>
        <w:rPr>
          <w:rFonts w:asciiTheme="minorHAnsi" w:hAnsiTheme="minorHAnsi" w:cstheme="minorHAnsi"/>
        </w:rPr>
        <w:t xml:space="preserve"> but some individuals undertake voluntary roles as Trustees and Officers including Secretary and Treasurer.  In </w:t>
      </w:r>
      <w:r w:rsidR="00882B6F">
        <w:rPr>
          <w:rFonts w:asciiTheme="minorHAnsi" w:hAnsiTheme="minorHAnsi" w:cstheme="minorHAnsi"/>
        </w:rPr>
        <w:t>addition,</w:t>
      </w:r>
      <w:r>
        <w:rPr>
          <w:rFonts w:asciiTheme="minorHAnsi" w:hAnsiTheme="minorHAnsi" w:cstheme="minorHAnsi"/>
        </w:rPr>
        <w:t xml:space="preserve"> there are positions attached to the Hall held by </w:t>
      </w:r>
      <w:r w:rsidR="00882B6F">
        <w:rPr>
          <w:rFonts w:asciiTheme="minorHAnsi" w:hAnsiTheme="minorHAnsi" w:cstheme="minorHAnsi"/>
        </w:rPr>
        <w:t>self-employed</w:t>
      </w:r>
      <w:r>
        <w:rPr>
          <w:rFonts w:asciiTheme="minorHAnsi" w:hAnsiTheme="minorHAnsi" w:cstheme="minorHAnsi"/>
        </w:rPr>
        <w:t xml:space="preserve"> individuals i.e. Booking Secretary an</w:t>
      </w:r>
      <w:r w:rsidR="00882B6F">
        <w:rPr>
          <w:rFonts w:asciiTheme="minorHAnsi" w:hAnsiTheme="minorHAnsi" w:cstheme="minorHAnsi"/>
        </w:rPr>
        <w:t>d</w:t>
      </w:r>
      <w:r>
        <w:rPr>
          <w:rFonts w:asciiTheme="minorHAnsi" w:hAnsiTheme="minorHAnsi" w:cstheme="minorHAnsi"/>
        </w:rPr>
        <w:t xml:space="preserve"> Cleaner.  All these individuals have the protection described above and reasonable adjustments will be made to accommodate their needs to enable them to discharge their duties. </w:t>
      </w:r>
    </w:p>
    <w:p w14:paraId="73A2B6DA" w14:textId="77777777" w:rsidR="00F66017" w:rsidRPr="00C1585F" w:rsidRDefault="00F66017" w:rsidP="00F66017">
      <w:pPr>
        <w:pStyle w:val="Textbodybullet"/>
        <w:ind w:firstLine="644"/>
        <w:rPr>
          <w:rFonts w:asciiTheme="minorHAnsi" w:hAnsiTheme="minorHAnsi" w:cstheme="minorHAnsi"/>
          <w:sz w:val="14"/>
          <w:szCs w:val="16"/>
        </w:rPr>
      </w:pPr>
    </w:p>
    <w:p w14:paraId="16743E8A" w14:textId="2EFEDBEE" w:rsidR="00C1585F" w:rsidRDefault="00C1585F" w:rsidP="00C1585F">
      <w:pPr>
        <w:pStyle w:val="Heading1"/>
        <w:numPr>
          <w:ilvl w:val="0"/>
          <w:numId w:val="27"/>
        </w:numPr>
        <w:rPr>
          <w:sz w:val="32"/>
        </w:rPr>
      </w:pPr>
      <w:r>
        <w:rPr>
          <w:sz w:val="32"/>
        </w:rPr>
        <w:t>Complaints</w:t>
      </w:r>
    </w:p>
    <w:p w14:paraId="20E2C802" w14:textId="286A458B" w:rsidR="0056119E" w:rsidRDefault="0056119E" w:rsidP="00C1585F">
      <w:pPr>
        <w:pStyle w:val="Textbodybullet"/>
        <w:rPr>
          <w:rFonts w:asciiTheme="minorHAnsi" w:hAnsiTheme="minorHAnsi" w:cstheme="minorHAnsi"/>
        </w:rPr>
      </w:pPr>
    </w:p>
    <w:p w14:paraId="5EF4E513" w14:textId="18E86690" w:rsidR="00C1585F" w:rsidRDefault="00C1585F" w:rsidP="00C1585F">
      <w:pPr>
        <w:ind w:left="720"/>
        <w:rPr>
          <w:rFonts w:cstheme="minorHAnsi"/>
        </w:rPr>
      </w:pPr>
      <w:r>
        <w:rPr>
          <w:rFonts w:cstheme="minorHAnsi"/>
        </w:rPr>
        <w:t>The Management Committee has a separate Complaints P</w:t>
      </w:r>
      <w:r w:rsidR="00882B6F">
        <w:rPr>
          <w:rFonts w:cstheme="minorHAnsi"/>
        </w:rPr>
        <w:t>rocedure</w:t>
      </w:r>
      <w:r>
        <w:rPr>
          <w:rFonts w:cstheme="minorHAnsi"/>
        </w:rPr>
        <w:t xml:space="preserve"> which should be used </w:t>
      </w:r>
      <w:r w:rsidR="00882B6F">
        <w:rPr>
          <w:rFonts w:cstheme="minorHAnsi"/>
        </w:rPr>
        <w:t>if</w:t>
      </w:r>
      <w:r>
        <w:rPr>
          <w:rFonts w:cstheme="minorHAnsi"/>
        </w:rPr>
        <w:t xml:space="preserve"> any part of this policy has been breached.</w:t>
      </w:r>
    </w:p>
    <w:p w14:paraId="5210557E" w14:textId="26351F0C" w:rsidR="0056119E" w:rsidRDefault="0056119E" w:rsidP="00C1585F">
      <w:pPr>
        <w:ind w:firstLine="720"/>
        <w:rPr>
          <w:rFonts w:cstheme="minorHAnsi"/>
        </w:rPr>
      </w:pPr>
      <w:r>
        <w:rPr>
          <w:rFonts w:cstheme="minorHAnsi"/>
        </w:rPr>
        <w:br w:type="page"/>
      </w:r>
    </w:p>
    <w:p w14:paraId="54132D3D" w14:textId="2B08AE44" w:rsidR="000E1B60" w:rsidRPr="008B1622" w:rsidRDefault="000E1B60" w:rsidP="000E1B60">
      <w:pPr>
        <w:pStyle w:val="Heading"/>
        <w:jc w:val="center"/>
        <w:rPr>
          <w:bCs/>
          <w:color w:val="FFFFFF"/>
          <w:sz w:val="20"/>
          <w:szCs w:val="20"/>
        </w:rPr>
      </w:pPr>
      <w:r w:rsidRPr="008B1622">
        <w:lastRenderedPageBreak/>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0E1B60" w:rsidRPr="00871A46" w14:paraId="1567B942" w14:textId="77777777" w:rsidTr="00084DD2">
        <w:tc>
          <w:tcPr>
            <w:tcW w:w="1755" w:type="dxa"/>
            <w:tcBorders>
              <w:top w:val="single" w:sz="8" w:space="0" w:color="000000"/>
              <w:left w:val="single" w:sz="8" w:space="0" w:color="000000"/>
              <w:bottom w:val="single" w:sz="4" w:space="0" w:color="000000"/>
            </w:tcBorders>
            <w:shd w:val="clear" w:color="auto" w:fill="579D1C"/>
          </w:tcPr>
          <w:p w14:paraId="7EBB66BB"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Date of Change:</w:t>
            </w:r>
          </w:p>
        </w:tc>
        <w:tc>
          <w:tcPr>
            <w:tcW w:w="1506" w:type="dxa"/>
            <w:tcBorders>
              <w:top w:val="single" w:sz="8" w:space="0" w:color="000000"/>
              <w:left w:val="single" w:sz="4" w:space="0" w:color="000000"/>
              <w:bottom w:val="single" w:sz="4" w:space="0" w:color="000000"/>
            </w:tcBorders>
            <w:shd w:val="clear" w:color="auto" w:fill="579D1C"/>
          </w:tcPr>
          <w:p w14:paraId="76611183"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04E9B8EB" w14:textId="77777777" w:rsidR="000E1B60" w:rsidRPr="00871A46" w:rsidRDefault="000E1B60" w:rsidP="00084DD2">
            <w:pPr>
              <w:pStyle w:val="TableContents"/>
              <w:spacing w:before="0"/>
              <w:rPr>
                <w:b/>
                <w:color w:val="FFFFFF" w:themeColor="background1"/>
                <w:sz w:val="20"/>
                <w:szCs w:val="20"/>
              </w:rPr>
            </w:pPr>
            <w:r w:rsidRPr="00871A46">
              <w:rPr>
                <w:b/>
                <w:color w:val="FFFFFF" w:themeColor="background1"/>
                <w:sz w:val="20"/>
                <w:szCs w:val="20"/>
              </w:rPr>
              <w:t>Comments:</w:t>
            </w:r>
          </w:p>
        </w:tc>
      </w:tr>
      <w:tr w:rsidR="000E1B60" w:rsidRPr="008B1622" w14:paraId="28A401A1" w14:textId="77777777" w:rsidTr="00084DD2">
        <w:tc>
          <w:tcPr>
            <w:tcW w:w="1755" w:type="dxa"/>
            <w:tcBorders>
              <w:left w:val="single" w:sz="8" w:space="0" w:color="000000"/>
              <w:bottom w:val="single" w:sz="4" w:space="0" w:color="000000"/>
            </w:tcBorders>
            <w:shd w:val="clear" w:color="auto" w:fill="auto"/>
          </w:tcPr>
          <w:p w14:paraId="473AE10F" w14:textId="7DAC30E3" w:rsidR="000E1B60" w:rsidRPr="008B1622" w:rsidRDefault="00DE70D4" w:rsidP="00084DD2">
            <w:pPr>
              <w:pStyle w:val="TableContents"/>
              <w:jc w:val="center"/>
            </w:pPr>
            <w:r>
              <w:t>1 Aug 2017</w:t>
            </w:r>
          </w:p>
        </w:tc>
        <w:tc>
          <w:tcPr>
            <w:tcW w:w="1506" w:type="dxa"/>
            <w:tcBorders>
              <w:left w:val="single" w:sz="4" w:space="0" w:color="000000"/>
              <w:bottom w:val="single" w:sz="4" w:space="0" w:color="000000"/>
            </w:tcBorders>
            <w:shd w:val="clear" w:color="auto" w:fill="auto"/>
          </w:tcPr>
          <w:p w14:paraId="38D8CC40" w14:textId="039CD958" w:rsidR="000E1B60" w:rsidRPr="008B1622" w:rsidRDefault="00DE70D4" w:rsidP="00084DD2">
            <w:pPr>
              <w:pStyle w:val="TableContents"/>
              <w:jc w:val="center"/>
            </w:pPr>
            <w:r>
              <w:t>PMB</w:t>
            </w:r>
          </w:p>
        </w:tc>
        <w:tc>
          <w:tcPr>
            <w:tcW w:w="6661" w:type="dxa"/>
            <w:tcBorders>
              <w:left w:val="single" w:sz="4" w:space="0" w:color="000000"/>
              <w:bottom w:val="single" w:sz="4" w:space="0" w:color="000000"/>
              <w:right w:val="single" w:sz="8" w:space="0" w:color="000000"/>
            </w:tcBorders>
            <w:shd w:val="clear" w:color="auto" w:fill="auto"/>
          </w:tcPr>
          <w:p w14:paraId="702077E2" w14:textId="2D45B46B" w:rsidR="000E1B60" w:rsidRPr="008B1622" w:rsidRDefault="000E1B60" w:rsidP="00084DD2">
            <w:pPr>
              <w:pStyle w:val="TableContents"/>
            </w:pPr>
          </w:p>
        </w:tc>
      </w:tr>
      <w:tr w:rsidR="000E1B60" w:rsidRPr="008B1622" w14:paraId="49FDD0FA" w14:textId="77777777" w:rsidTr="00084DD2">
        <w:tc>
          <w:tcPr>
            <w:tcW w:w="1755" w:type="dxa"/>
            <w:tcBorders>
              <w:left w:val="single" w:sz="8" w:space="0" w:color="000000"/>
              <w:bottom w:val="single" w:sz="4" w:space="0" w:color="000000"/>
            </w:tcBorders>
            <w:shd w:val="clear" w:color="auto" w:fill="auto"/>
          </w:tcPr>
          <w:p w14:paraId="36DF3FF3"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DA52B8A"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348413F1" w14:textId="77777777" w:rsidR="000E1B60" w:rsidRPr="008B1622" w:rsidRDefault="000E1B60" w:rsidP="00084DD2">
            <w:pPr>
              <w:pStyle w:val="TableContents"/>
            </w:pPr>
          </w:p>
        </w:tc>
      </w:tr>
      <w:tr w:rsidR="000E1B60" w:rsidRPr="008B1622" w14:paraId="691A8349" w14:textId="77777777" w:rsidTr="00084DD2">
        <w:tc>
          <w:tcPr>
            <w:tcW w:w="1755" w:type="dxa"/>
            <w:tcBorders>
              <w:left w:val="single" w:sz="8" w:space="0" w:color="000000"/>
              <w:bottom w:val="single" w:sz="4" w:space="0" w:color="000000"/>
            </w:tcBorders>
            <w:shd w:val="clear" w:color="auto" w:fill="auto"/>
          </w:tcPr>
          <w:p w14:paraId="2946EB27"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0B7F2F7"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4BF09F42" w14:textId="77777777" w:rsidR="000E1B60" w:rsidRPr="008B1622" w:rsidRDefault="000E1B60" w:rsidP="00084DD2">
            <w:pPr>
              <w:pStyle w:val="TableContents"/>
            </w:pPr>
          </w:p>
        </w:tc>
      </w:tr>
      <w:tr w:rsidR="000E1B60" w:rsidRPr="008B1622" w14:paraId="0E275382" w14:textId="77777777" w:rsidTr="00084DD2">
        <w:tc>
          <w:tcPr>
            <w:tcW w:w="1755" w:type="dxa"/>
            <w:tcBorders>
              <w:left w:val="single" w:sz="8" w:space="0" w:color="000000"/>
              <w:bottom w:val="single" w:sz="8" w:space="0" w:color="000000"/>
            </w:tcBorders>
            <w:shd w:val="clear" w:color="auto" w:fill="auto"/>
          </w:tcPr>
          <w:p w14:paraId="392B7F55" w14:textId="77777777" w:rsidR="000E1B60" w:rsidRPr="008B1622" w:rsidRDefault="000E1B60" w:rsidP="00084DD2">
            <w:pPr>
              <w:pStyle w:val="TableContents"/>
              <w:jc w:val="center"/>
            </w:pPr>
          </w:p>
        </w:tc>
        <w:tc>
          <w:tcPr>
            <w:tcW w:w="1506" w:type="dxa"/>
            <w:tcBorders>
              <w:left w:val="single" w:sz="4" w:space="0" w:color="000000"/>
              <w:bottom w:val="single" w:sz="8" w:space="0" w:color="000000"/>
            </w:tcBorders>
            <w:shd w:val="clear" w:color="auto" w:fill="auto"/>
          </w:tcPr>
          <w:p w14:paraId="54C0A45D" w14:textId="77777777" w:rsidR="000E1B60" w:rsidRPr="008B1622" w:rsidRDefault="000E1B60"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D6E5E5F" w14:textId="77777777" w:rsidR="000E1B60" w:rsidRPr="008B1622" w:rsidRDefault="000E1B60" w:rsidP="00084DD2">
            <w:pPr>
              <w:pStyle w:val="TableContents"/>
            </w:pPr>
          </w:p>
        </w:tc>
      </w:tr>
      <w:tr w:rsidR="006B7ABD" w:rsidRPr="008B1622" w14:paraId="71FFE676" w14:textId="77777777" w:rsidTr="006B7ABD">
        <w:tc>
          <w:tcPr>
            <w:tcW w:w="1755" w:type="dxa"/>
            <w:tcBorders>
              <w:left w:val="single" w:sz="8" w:space="0" w:color="000000"/>
              <w:bottom w:val="single" w:sz="8" w:space="0" w:color="000000"/>
            </w:tcBorders>
            <w:shd w:val="clear" w:color="auto" w:fill="auto"/>
          </w:tcPr>
          <w:p w14:paraId="3B5F56E4"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395427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022CC2F" w14:textId="77777777" w:rsidR="006B7ABD" w:rsidRPr="008B1622" w:rsidRDefault="006B7ABD" w:rsidP="00084DD2">
            <w:pPr>
              <w:pStyle w:val="TableContents"/>
            </w:pPr>
          </w:p>
        </w:tc>
      </w:tr>
      <w:tr w:rsidR="006B7ABD" w:rsidRPr="008B1622" w14:paraId="7F70AFDF" w14:textId="77777777" w:rsidTr="006B7ABD">
        <w:tc>
          <w:tcPr>
            <w:tcW w:w="1755" w:type="dxa"/>
            <w:tcBorders>
              <w:left w:val="single" w:sz="8" w:space="0" w:color="000000"/>
              <w:bottom w:val="single" w:sz="8" w:space="0" w:color="000000"/>
            </w:tcBorders>
            <w:shd w:val="clear" w:color="auto" w:fill="auto"/>
          </w:tcPr>
          <w:p w14:paraId="0139305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0A00034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D8A5877" w14:textId="77777777" w:rsidR="006B7ABD" w:rsidRPr="008B1622" w:rsidRDefault="006B7ABD" w:rsidP="00084DD2">
            <w:pPr>
              <w:pStyle w:val="TableContents"/>
            </w:pPr>
          </w:p>
        </w:tc>
      </w:tr>
      <w:tr w:rsidR="006B7ABD" w:rsidRPr="008B1622" w14:paraId="42CAC822" w14:textId="77777777" w:rsidTr="006B7ABD">
        <w:tc>
          <w:tcPr>
            <w:tcW w:w="1755" w:type="dxa"/>
            <w:tcBorders>
              <w:left w:val="single" w:sz="8" w:space="0" w:color="000000"/>
              <w:bottom w:val="single" w:sz="8" w:space="0" w:color="000000"/>
            </w:tcBorders>
            <w:shd w:val="clear" w:color="auto" w:fill="auto"/>
          </w:tcPr>
          <w:p w14:paraId="2117F00E"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E610E3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C6C5376" w14:textId="77777777" w:rsidR="006B7ABD" w:rsidRPr="008B1622" w:rsidRDefault="006B7ABD" w:rsidP="00084DD2">
            <w:pPr>
              <w:pStyle w:val="TableContents"/>
            </w:pPr>
          </w:p>
        </w:tc>
      </w:tr>
      <w:tr w:rsidR="006B7ABD" w:rsidRPr="008B1622" w14:paraId="6E74B6B4" w14:textId="77777777" w:rsidTr="006B7ABD">
        <w:tc>
          <w:tcPr>
            <w:tcW w:w="1755" w:type="dxa"/>
            <w:tcBorders>
              <w:left w:val="single" w:sz="8" w:space="0" w:color="000000"/>
              <w:bottom w:val="single" w:sz="8" w:space="0" w:color="000000"/>
            </w:tcBorders>
            <w:shd w:val="clear" w:color="auto" w:fill="auto"/>
          </w:tcPr>
          <w:p w14:paraId="786C9A43"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966FB57"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C5344F" w14:textId="77777777" w:rsidR="006B7ABD" w:rsidRPr="008B1622" w:rsidRDefault="006B7ABD" w:rsidP="00084DD2">
            <w:pPr>
              <w:pStyle w:val="TableContents"/>
            </w:pPr>
          </w:p>
        </w:tc>
      </w:tr>
      <w:tr w:rsidR="006B7ABD" w:rsidRPr="008B1622" w14:paraId="3B9773B8" w14:textId="77777777" w:rsidTr="006B7ABD">
        <w:tc>
          <w:tcPr>
            <w:tcW w:w="1755" w:type="dxa"/>
            <w:tcBorders>
              <w:left w:val="single" w:sz="8" w:space="0" w:color="000000"/>
              <w:bottom w:val="single" w:sz="8" w:space="0" w:color="000000"/>
            </w:tcBorders>
            <w:shd w:val="clear" w:color="auto" w:fill="auto"/>
          </w:tcPr>
          <w:p w14:paraId="0E9208E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136C8D5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6761885" w14:textId="77777777" w:rsidR="006B7ABD" w:rsidRPr="008B1622" w:rsidRDefault="006B7ABD" w:rsidP="00084DD2">
            <w:pPr>
              <w:pStyle w:val="TableContents"/>
            </w:pPr>
          </w:p>
        </w:tc>
      </w:tr>
      <w:tr w:rsidR="006B7ABD" w:rsidRPr="008B1622" w14:paraId="4848601A" w14:textId="77777777" w:rsidTr="006B7ABD">
        <w:tc>
          <w:tcPr>
            <w:tcW w:w="1755" w:type="dxa"/>
            <w:tcBorders>
              <w:left w:val="single" w:sz="8" w:space="0" w:color="000000"/>
              <w:bottom w:val="single" w:sz="8" w:space="0" w:color="000000"/>
            </w:tcBorders>
            <w:shd w:val="clear" w:color="auto" w:fill="auto"/>
          </w:tcPr>
          <w:p w14:paraId="3C3F25A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D950A6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9BDFAB9" w14:textId="77777777" w:rsidR="006B7ABD" w:rsidRPr="008B1622" w:rsidRDefault="006B7ABD" w:rsidP="00084DD2">
            <w:pPr>
              <w:pStyle w:val="TableContents"/>
            </w:pPr>
          </w:p>
        </w:tc>
      </w:tr>
      <w:tr w:rsidR="006B7ABD" w:rsidRPr="008B1622" w14:paraId="561F1B24" w14:textId="77777777" w:rsidTr="006B7ABD">
        <w:tc>
          <w:tcPr>
            <w:tcW w:w="1755" w:type="dxa"/>
            <w:tcBorders>
              <w:left w:val="single" w:sz="8" w:space="0" w:color="000000"/>
              <w:bottom w:val="single" w:sz="8" w:space="0" w:color="000000"/>
            </w:tcBorders>
            <w:shd w:val="clear" w:color="auto" w:fill="auto"/>
          </w:tcPr>
          <w:p w14:paraId="1B9B979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B12728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DBFE774" w14:textId="77777777" w:rsidR="006B7ABD" w:rsidRPr="008B1622" w:rsidRDefault="006B7ABD" w:rsidP="00084DD2">
            <w:pPr>
              <w:pStyle w:val="TableContents"/>
            </w:pPr>
          </w:p>
        </w:tc>
      </w:tr>
      <w:tr w:rsidR="006B7ABD" w:rsidRPr="008B1622" w14:paraId="460D4951" w14:textId="77777777" w:rsidTr="006B7ABD">
        <w:tc>
          <w:tcPr>
            <w:tcW w:w="1755" w:type="dxa"/>
            <w:tcBorders>
              <w:left w:val="single" w:sz="8" w:space="0" w:color="000000"/>
              <w:bottom w:val="single" w:sz="8" w:space="0" w:color="000000"/>
            </w:tcBorders>
            <w:shd w:val="clear" w:color="auto" w:fill="auto"/>
          </w:tcPr>
          <w:p w14:paraId="0261114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0E11C3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049678" w14:textId="77777777" w:rsidR="006B7ABD" w:rsidRPr="008B1622" w:rsidRDefault="006B7ABD" w:rsidP="00084DD2">
            <w:pPr>
              <w:pStyle w:val="TableContents"/>
            </w:pPr>
          </w:p>
        </w:tc>
      </w:tr>
      <w:tr w:rsidR="006B7ABD" w:rsidRPr="008B1622" w14:paraId="3C558294" w14:textId="77777777" w:rsidTr="006B7ABD">
        <w:tc>
          <w:tcPr>
            <w:tcW w:w="1755" w:type="dxa"/>
            <w:tcBorders>
              <w:left w:val="single" w:sz="8" w:space="0" w:color="000000"/>
              <w:bottom w:val="single" w:sz="8" w:space="0" w:color="000000"/>
            </w:tcBorders>
            <w:shd w:val="clear" w:color="auto" w:fill="auto"/>
          </w:tcPr>
          <w:p w14:paraId="06C28C7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932AC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8DD4965" w14:textId="77777777" w:rsidR="006B7ABD" w:rsidRPr="008B1622" w:rsidRDefault="006B7ABD" w:rsidP="00084DD2">
            <w:pPr>
              <w:pStyle w:val="TableContents"/>
            </w:pPr>
          </w:p>
        </w:tc>
      </w:tr>
      <w:tr w:rsidR="006B7ABD" w:rsidRPr="008B1622" w14:paraId="5B0C8DE5" w14:textId="77777777" w:rsidTr="006B7ABD">
        <w:tc>
          <w:tcPr>
            <w:tcW w:w="1755" w:type="dxa"/>
            <w:tcBorders>
              <w:left w:val="single" w:sz="8" w:space="0" w:color="000000"/>
              <w:bottom w:val="single" w:sz="8" w:space="0" w:color="000000"/>
            </w:tcBorders>
            <w:shd w:val="clear" w:color="auto" w:fill="auto"/>
          </w:tcPr>
          <w:p w14:paraId="377F4E4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9EA732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24F6619" w14:textId="77777777" w:rsidR="006B7ABD" w:rsidRPr="008B1622" w:rsidRDefault="006B7ABD" w:rsidP="00084DD2">
            <w:pPr>
              <w:pStyle w:val="TableContents"/>
            </w:pPr>
          </w:p>
        </w:tc>
      </w:tr>
      <w:tr w:rsidR="006B7ABD" w:rsidRPr="008B1622" w14:paraId="5A788C46" w14:textId="77777777" w:rsidTr="006B7ABD">
        <w:tc>
          <w:tcPr>
            <w:tcW w:w="1755" w:type="dxa"/>
            <w:tcBorders>
              <w:left w:val="single" w:sz="8" w:space="0" w:color="000000"/>
              <w:bottom w:val="single" w:sz="8" w:space="0" w:color="000000"/>
            </w:tcBorders>
            <w:shd w:val="clear" w:color="auto" w:fill="auto"/>
          </w:tcPr>
          <w:p w14:paraId="0BAC689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35B0B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6C83A7C" w14:textId="77777777" w:rsidR="006B7ABD" w:rsidRPr="008B1622" w:rsidRDefault="006B7ABD" w:rsidP="00084DD2">
            <w:pPr>
              <w:pStyle w:val="TableContents"/>
            </w:pPr>
          </w:p>
        </w:tc>
      </w:tr>
      <w:tr w:rsidR="006B7ABD" w:rsidRPr="008B1622" w14:paraId="3DF0BD1C" w14:textId="77777777" w:rsidTr="006B7ABD">
        <w:tc>
          <w:tcPr>
            <w:tcW w:w="1755" w:type="dxa"/>
            <w:tcBorders>
              <w:left w:val="single" w:sz="8" w:space="0" w:color="000000"/>
              <w:bottom w:val="single" w:sz="8" w:space="0" w:color="000000"/>
            </w:tcBorders>
            <w:shd w:val="clear" w:color="auto" w:fill="auto"/>
          </w:tcPr>
          <w:p w14:paraId="5DAA427A"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7C5357C"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3A1B6DB" w14:textId="77777777" w:rsidR="006B7ABD" w:rsidRPr="008B1622" w:rsidRDefault="006B7ABD" w:rsidP="00084DD2">
            <w:pPr>
              <w:pStyle w:val="TableContents"/>
            </w:pPr>
          </w:p>
        </w:tc>
      </w:tr>
      <w:tr w:rsidR="006B7ABD" w:rsidRPr="008B1622" w14:paraId="43A6CC75" w14:textId="77777777" w:rsidTr="006B7ABD">
        <w:tc>
          <w:tcPr>
            <w:tcW w:w="1755" w:type="dxa"/>
            <w:tcBorders>
              <w:left w:val="single" w:sz="8" w:space="0" w:color="000000"/>
              <w:bottom w:val="single" w:sz="8" w:space="0" w:color="000000"/>
            </w:tcBorders>
            <w:shd w:val="clear" w:color="auto" w:fill="auto"/>
          </w:tcPr>
          <w:p w14:paraId="5793B4EF"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89125E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3677956" w14:textId="77777777" w:rsidR="006B7ABD" w:rsidRPr="008B1622" w:rsidRDefault="006B7ABD" w:rsidP="00084DD2">
            <w:pPr>
              <w:pStyle w:val="TableContents"/>
            </w:pPr>
          </w:p>
        </w:tc>
      </w:tr>
      <w:tr w:rsidR="006B7ABD" w:rsidRPr="008B1622" w14:paraId="4F5D26AC" w14:textId="77777777" w:rsidTr="006B7ABD">
        <w:tc>
          <w:tcPr>
            <w:tcW w:w="1755" w:type="dxa"/>
            <w:tcBorders>
              <w:left w:val="single" w:sz="8" w:space="0" w:color="000000"/>
              <w:bottom w:val="single" w:sz="8" w:space="0" w:color="000000"/>
            </w:tcBorders>
            <w:shd w:val="clear" w:color="auto" w:fill="auto"/>
          </w:tcPr>
          <w:p w14:paraId="70FE73C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CAC79E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CC6576" w14:textId="77777777" w:rsidR="006B7ABD" w:rsidRPr="008B1622" w:rsidRDefault="006B7ABD" w:rsidP="00084DD2">
            <w:pPr>
              <w:pStyle w:val="TableContents"/>
            </w:pPr>
          </w:p>
        </w:tc>
      </w:tr>
      <w:tr w:rsidR="006B7ABD" w:rsidRPr="008B1622" w14:paraId="63328EBE" w14:textId="77777777" w:rsidTr="006B7ABD">
        <w:tc>
          <w:tcPr>
            <w:tcW w:w="1755" w:type="dxa"/>
            <w:tcBorders>
              <w:left w:val="single" w:sz="8" w:space="0" w:color="000000"/>
              <w:bottom w:val="single" w:sz="8" w:space="0" w:color="000000"/>
            </w:tcBorders>
            <w:shd w:val="clear" w:color="auto" w:fill="auto"/>
          </w:tcPr>
          <w:p w14:paraId="43A1874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6CF6CC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8C30A1" w14:textId="77777777" w:rsidR="006B7ABD" w:rsidRPr="008B1622" w:rsidRDefault="006B7ABD" w:rsidP="00084DD2">
            <w:pPr>
              <w:pStyle w:val="TableContents"/>
            </w:pPr>
          </w:p>
        </w:tc>
      </w:tr>
      <w:tr w:rsidR="006B7ABD" w:rsidRPr="008B1622" w14:paraId="526A16CF" w14:textId="77777777" w:rsidTr="006B7ABD">
        <w:tc>
          <w:tcPr>
            <w:tcW w:w="1755" w:type="dxa"/>
            <w:tcBorders>
              <w:left w:val="single" w:sz="8" w:space="0" w:color="000000"/>
              <w:bottom w:val="single" w:sz="8" w:space="0" w:color="000000"/>
            </w:tcBorders>
            <w:shd w:val="clear" w:color="auto" w:fill="auto"/>
          </w:tcPr>
          <w:p w14:paraId="259AEB6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4345F38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6D9D9BAC" w14:textId="77777777" w:rsidR="006B7ABD" w:rsidRPr="008B1622" w:rsidRDefault="006B7ABD" w:rsidP="00084DD2">
            <w:pPr>
              <w:pStyle w:val="TableContents"/>
            </w:pPr>
          </w:p>
        </w:tc>
      </w:tr>
      <w:tr w:rsidR="006B7ABD" w:rsidRPr="008B1622" w14:paraId="0FAF1267" w14:textId="77777777" w:rsidTr="006B7ABD">
        <w:tc>
          <w:tcPr>
            <w:tcW w:w="1755" w:type="dxa"/>
            <w:tcBorders>
              <w:left w:val="single" w:sz="8" w:space="0" w:color="000000"/>
              <w:bottom w:val="single" w:sz="8" w:space="0" w:color="000000"/>
            </w:tcBorders>
            <w:shd w:val="clear" w:color="auto" w:fill="auto"/>
          </w:tcPr>
          <w:p w14:paraId="4AF9F0D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198782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0146AEDD" w14:textId="77777777" w:rsidR="006B7ABD" w:rsidRPr="008B1622" w:rsidRDefault="006B7ABD" w:rsidP="00084DD2">
            <w:pPr>
              <w:pStyle w:val="TableContents"/>
            </w:pPr>
          </w:p>
        </w:tc>
      </w:tr>
      <w:tr w:rsidR="006B7ABD" w:rsidRPr="008B1622" w14:paraId="48AA7E72" w14:textId="77777777" w:rsidTr="006B7ABD">
        <w:tc>
          <w:tcPr>
            <w:tcW w:w="1755" w:type="dxa"/>
            <w:tcBorders>
              <w:left w:val="single" w:sz="8" w:space="0" w:color="000000"/>
              <w:bottom w:val="single" w:sz="8" w:space="0" w:color="000000"/>
            </w:tcBorders>
            <w:shd w:val="clear" w:color="auto" w:fill="auto"/>
          </w:tcPr>
          <w:p w14:paraId="4A61C32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38863F5"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26F7363" w14:textId="77777777" w:rsidR="006B7ABD" w:rsidRPr="008B1622" w:rsidRDefault="006B7ABD" w:rsidP="00084DD2">
            <w:pPr>
              <w:pStyle w:val="TableContents"/>
            </w:pPr>
          </w:p>
        </w:tc>
      </w:tr>
      <w:tr w:rsidR="006B7ABD" w:rsidRPr="008B1622" w14:paraId="3E21FE84" w14:textId="77777777" w:rsidTr="006B7ABD">
        <w:tc>
          <w:tcPr>
            <w:tcW w:w="1755" w:type="dxa"/>
            <w:tcBorders>
              <w:left w:val="single" w:sz="8" w:space="0" w:color="000000"/>
              <w:bottom w:val="single" w:sz="8" w:space="0" w:color="000000"/>
            </w:tcBorders>
            <w:shd w:val="clear" w:color="auto" w:fill="auto"/>
          </w:tcPr>
          <w:p w14:paraId="4FC1C15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7221B7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284724E" w14:textId="77777777" w:rsidR="006B7ABD" w:rsidRPr="008B1622" w:rsidRDefault="006B7ABD" w:rsidP="00084DD2">
            <w:pPr>
              <w:pStyle w:val="TableContents"/>
            </w:pPr>
          </w:p>
        </w:tc>
      </w:tr>
      <w:tr w:rsidR="006B7ABD" w:rsidRPr="008B1622" w14:paraId="6A1EDB5B" w14:textId="77777777" w:rsidTr="006B7ABD">
        <w:tc>
          <w:tcPr>
            <w:tcW w:w="1755" w:type="dxa"/>
            <w:tcBorders>
              <w:left w:val="single" w:sz="8" w:space="0" w:color="000000"/>
              <w:bottom w:val="single" w:sz="8" w:space="0" w:color="000000"/>
            </w:tcBorders>
            <w:shd w:val="clear" w:color="auto" w:fill="auto"/>
          </w:tcPr>
          <w:p w14:paraId="392DE22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04A921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D46476" w14:textId="77777777" w:rsidR="006B7ABD" w:rsidRPr="008B1622" w:rsidRDefault="006B7ABD" w:rsidP="00084DD2">
            <w:pPr>
              <w:pStyle w:val="TableContents"/>
            </w:pPr>
          </w:p>
        </w:tc>
      </w:tr>
      <w:tr w:rsidR="006B7ABD" w:rsidRPr="008B1622" w14:paraId="20242CD4" w14:textId="77777777" w:rsidTr="006B7ABD">
        <w:tc>
          <w:tcPr>
            <w:tcW w:w="1755" w:type="dxa"/>
            <w:tcBorders>
              <w:left w:val="single" w:sz="8" w:space="0" w:color="000000"/>
              <w:bottom w:val="single" w:sz="8" w:space="0" w:color="000000"/>
            </w:tcBorders>
            <w:shd w:val="clear" w:color="auto" w:fill="auto"/>
          </w:tcPr>
          <w:p w14:paraId="3CD21FC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41905F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064F7D" w14:textId="77777777" w:rsidR="006B7ABD" w:rsidRPr="008B1622" w:rsidRDefault="006B7ABD" w:rsidP="00084DD2">
            <w:pPr>
              <w:pStyle w:val="TableContents"/>
            </w:pPr>
          </w:p>
        </w:tc>
      </w:tr>
    </w:tbl>
    <w:p w14:paraId="5DAE21ED" w14:textId="70FBB838" w:rsidR="008D0122" w:rsidRDefault="008D0122" w:rsidP="004C1161">
      <w:pPr>
        <w:rPr>
          <w:lang w:eastAsia="en-GB"/>
        </w:rPr>
      </w:pPr>
    </w:p>
    <w:sectPr w:rsidR="008D0122" w:rsidSect="0078787F">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F9081" w14:textId="77777777" w:rsidR="00B34990" w:rsidRDefault="00B34990" w:rsidP="00010E23">
      <w:pPr>
        <w:spacing w:after="0" w:line="240" w:lineRule="auto"/>
      </w:pPr>
      <w:r>
        <w:separator/>
      </w:r>
    </w:p>
  </w:endnote>
  <w:endnote w:type="continuationSeparator" w:id="0">
    <w:p w14:paraId="07B5F166" w14:textId="77777777" w:rsidR="00B34990" w:rsidRDefault="00B34990" w:rsidP="0001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029807"/>
      <w:docPartObj>
        <w:docPartGallery w:val="Page Numbers (Bottom of Page)"/>
        <w:docPartUnique/>
      </w:docPartObj>
    </w:sdtPr>
    <w:sdtEndPr>
      <w:rPr>
        <w:color w:val="7F7F7F" w:themeColor="background1" w:themeShade="7F"/>
        <w:spacing w:val="60"/>
      </w:rPr>
    </w:sdtEndPr>
    <w:sdtContent>
      <w:p w14:paraId="5323746D" w14:textId="4B6207E2" w:rsidR="00010E23" w:rsidRDefault="00010E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7972C0" w14:textId="77777777" w:rsidR="00010E23" w:rsidRDefault="0001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2DA9F" w14:textId="77777777" w:rsidR="00B34990" w:rsidRDefault="00B34990" w:rsidP="00010E23">
      <w:pPr>
        <w:spacing w:after="0" w:line="240" w:lineRule="auto"/>
      </w:pPr>
      <w:r>
        <w:separator/>
      </w:r>
    </w:p>
  </w:footnote>
  <w:footnote w:type="continuationSeparator" w:id="0">
    <w:p w14:paraId="48F5A438" w14:textId="77777777" w:rsidR="00B34990" w:rsidRDefault="00B34990" w:rsidP="00010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6CA1F8C"/>
    <w:lvl w:ilvl="0">
      <w:start w:val="1"/>
      <w:numFmt w:val="bullet"/>
      <w:pStyle w:val="Heading1"/>
      <w:lvlText w:val=""/>
      <w:lvlJc w:val="left"/>
      <w:pPr>
        <w:tabs>
          <w:tab w:val="num" w:pos="864"/>
        </w:tabs>
        <w:ind w:left="864" w:hanging="432"/>
      </w:pPr>
      <w:rPr>
        <w:rFonts w:ascii="Wingdings" w:hAnsi="Wingdings" w:cs="OpenSymbol" w:hint="default"/>
        <w:color w:val="009900"/>
        <w:sz w:val="24"/>
      </w:rPr>
    </w:lvl>
    <w:lvl w:ilvl="1">
      <w:start w:val="1"/>
      <w:numFmt w:val="none"/>
      <w:pStyle w:val="Heading2"/>
      <w:suff w:val="nothing"/>
      <w:lvlText w:val=""/>
      <w:lvlJc w:val="left"/>
      <w:pPr>
        <w:tabs>
          <w:tab w:val="num" w:pos="1008"/>
        </w:tabs>
        <w:ind w:left="1008" w:hanging="576"/>
      </w:pPr>
    </w:lvl>
    <w:lvl w:ilvl="2">
      <w:start w:val="1"/>
      <w:numFmt w:val="none"/>
      <w:pStyle w:val="Heading3"/>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2" w15:restartNumberingAfterBreak="0">
    <w:nsid w:val="072131AC"/>
    <w:multiLevelType w:val="hybridMultilevel"/>
    <w:tmpl w:val="33B04C4C"/>
    <w:lvl w:ilvl="0" w:tplc="5A02916A">
      <w:start w:val="6"/>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11B50637"/>
    <w:multiLevelType w:val="hybridMultilevel"/>
    <w:tmpl w:val="5A88A98C"/>
    <w:lvl w:ilvl="0" w:tplc="DCFADE6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D0A24"/>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3479A"/>
    <w:multiLevelType w:val="hybridMultilevel"/>
    <w:tmpl w:val="49DA87E2"/>
    <w:lvl w:ilvl="0" w:tplc="0809000D">
      <w:start w:val="1"/>
      <w:numFmt w:val="bulle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49350D"/>
    <w:multiLevelType w:val="hybridMultilevel"/>
    <w:tmpl w:val="011CCC2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0B4634"/>
    <w:multiLevelType w:val="hybridMultilevel"/>
    <w:tmpl w:val="A3EC458E"/>
    <w:lvl w:ilvl="0" w:tplc="1C1A63F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3FE6E5C"/>
    <w:multiLevelType w:val="hybridMultilevel"/>
    <w:tmpl w:val="24D2F684"/>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435C28"/>
    <w:multiLevelType w:val="hybridMultilevel"/>
    <w:tmpl w:val="6FC4401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1D2D0D"/>
    <w:multiLevelType w:val="hybridMultilevel"/>
    <w:tmpl w:val="4692C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257C5E"/>
    <w:multiLevelType w:val="hybridMultilevel"/>
    <w:tmpl w:val="C50E2F14"/>
    <w:lvl w:ilvl="0" w:tplc="00CCEBC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43526D90"/>
    <w:multiLevelType w:val="hybridMultilevel"/>
    <w:tmpl w:val="E0FA58BA"/>
    <w:lvl w:ilvl="0" w:tplc="00000002">
      <w:start w:val="1"/>
      <w:numFmt w:val="bullet"/>
      <w:lvlText w:val=""/>
      <w:lvlJc w:val="left"/>
      <w:pPr>
        <w:ind w:left="1364" w:hanging="360"/>
      </w:pPr>
      <w:rPr>
        <w:rFonts w:ascii="Wingdings" w:hAnsi="Wingdings" w:cs="OpenSymbol" w:hint="default"/>
        <w:color w:val="009900"/>
        <w:sz w:val="24"/>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15:restartNumberingAfterBreak="0">
    <w:nsid w:val="45DC3DC6"/>
    <w:multiLevelType w:val="hybridMultilevel"/>
    <w:tmpl w:val="1D0CBE70"/>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24715"/>
    <w:multiLevelType w:val="hybridMultilevel"/>
    <w:tmpl w:val="476423D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A36A9B"/>
    <w:multiLevelType w:val="hybridMultilevel"/>
    <w:tmpl w:val="0D56DE36"/>
    <w:lvl w:ilvl="0" w:tplc="00000002">
      <w:start w:val="1"/>
      <w:numFmt w:val="bullet"/>
      <w:lvlText w:val=""/>
      <w:lvlJc w:val="left"/>
      <w:pPr>
        <w:ind w:left="720" w:hanging="360"/>
      </w:pPr>
      <w:rPr>
        <w:rFonts w:ascii="Wingdings" w:hAnsi="Wingdings" w:cs="OpenSymbol" w:hint="default"/>
        <w:color w:val="0099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36484E"/>
    <w:multiLevelType w:val="hybridMultilevel"/>
    <w:tmpl w:val="E0500B6A"/>
    <w:lvl w:ilvl="0" w:tplc="1E3C325C">
      <w:start w:val="1"/>
      <w:numFmt w:val="bullet"/>
      <w:pStyle w:val="TickLis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DE1B0E"/>
    <w:multiLevelType w:val="hybridMultilevel"/>
    <w:tmpl w:val="F3580C28"/>
    <w:lvl w:ilvl="0" w:tplc="00000002">
      <w:start w:val="1"/>
      <w:numFmt w:val="bullet"/>
      <w:lvlText w:val=""/>
      <w:lvlJc w:val="left"/>
      <w:pPr>
        <w:ind w:left="644" w:hanging="360"/>
      </w:pPr>
      <w:rPr>
        <w:rFonts w:ascii="Wingdings" w:hAnsi="Wingdings" w:cs="OpenSymbol" w:hint="default"/>
        <w:color w:val="009900"/>
        <w:sz w:val="24"/>
      </w:rPr>
    </w:lvl>
    <w:lvl w:ilvl="1" w:tplc="00000002">
      <w:start w:val="1"/>
      <w:numFmt w:val="bullet"/>
      <w:lvlText w:val=""/>
      <w:lvlJc w:val="left"/>
      <w:pPr>
        <w:ind w:left="1364" w:hanging="360"/>
      </w:pPr>
      <w:rPr>
        <w:rFonts w:ascii="Wingdings" w:hAnsi="Wingdings" w:cs="OpenSymbol" w:hint="default"/>
        <w:color w:val="009900"/>
        <w:sz w:val="24"/>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57760D4B"/>
    <w:multiLevelType w:val="hybridMultilevel"/>
    <w:tmpl w:val="76D09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A70DFB"/>
    <w:multiLevelType w:val="hybridMultilevel"/>
    <w:tmpl w:val="ABB01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32A61"/>
    <w:multiLevelType w:val="hybridMultilevel"/>
    <w:tmpl w:val="263AE1B6"/>
    <w:lvl w:ilvl="0" w:tplc="00000002">
      <w:start w:val="1"/>
      <w:numFmt w:val="bullet"/>
      <w:lvlText w:val=""/>
      <w:lvlJc w:val="left"/>
      <w:pPr>
        <w:ind w:left="1724" w:hanging="360"/>
      </w:pPr>
      <w:rPr>
        <w:rFonts w:ascii="Wingdings" w:hAnsi="Wingdings" w:cs="OpenSymbol" w:hint="default"/>
        <w:color w:val="009900"/>
        <w:sz w:val="24"/>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1" w15:restartNumberingAfterBreak="0">
    <w:nsid w:val="642D6C5D"/>
    <w:multiLevelType w:val="hybridMultilevel"/>
    <w:tmpl w:val="C2827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D3B31"/>
    <w:multiLevelType w:val="hybridMultilevel"/>
    <w:tmpl w:val="1FEE44B2"/>
    <w:lvl w:ilvl="0" w:tplc="00000002">
      <w:start w:val="1"/>
      <w:numFmt w:val="bullet"/>
      <w:lvlText w:val=""/>
      <w:lvlJc w:val="left"/>
      <w:pPr>
        <w:ind w:left="720" w:hanging="360"/>
      </w:pPr>
      <w:rPr>
        <w:rFonts w:ascii="Wingdings" w:hAnsi="Wingdings" w:cs="Open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36C9C"/>
    <w:multiLevelType w:val="hybridMultilevel"/>
    <w:tmpl w:val="DCA07E1A"/>
    <w:lvl w:ilvl="0" w:tplc="00000002">
      <w:start w:val="1"/>
      <w:numFmt w:val="bullet"/>
      <w:lvlText w:val=""/>
      <w:lvlJc w:val="left"/>
      <w:pPr>
        <w:ind w:left="720" w:hanging="360"/>
      </w:pPr>
      <w:rPr>
        <w:rFonts w:ascii="Wingdings" w:hAnsi="Wingdings" w:cs="Open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079A4"/>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2211BE"/>
    <w:multiLevelType w:val="hybridMultilevel"/>
    <w:tmpl w:val="BA942FE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C441178"/>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576936"/>
    <w:multiLevelType w:val="hybridMultilevel"/>
    <w:tmpl w:val="1AB2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0"/>
  </w:num>
  <w:num w:numId="5">
    <w:abstractNumId w:val="18"/>
  </w:num>
  <w:num w:numId="6">
    <w:abstractNumId w:val="27"/>
  </w:num>
  <w:num w:numId="7">
    <w:abstractNumId w:val="23"/>
  </w:num>
  <w:num w:numId="8">
    <w:abstractNumId w:val="21"/>
  </w:num>
  <w:num w:numId="9">
    <w:abstractNumId w:val="22"/>
  </w:num>
  <w:num w:numId="10">
    <w:abstractNumId w:val="14"/>
  </w:num>
  <w:num w:numId="11">
    <w:abstractNumId w:val="25"/>
  </w:num>
  <w:num w:numId="12">
    <w:abstractNumId w:val="6"/>
  </w:num>
  <w:num w:numId="13">
    <w:abstractNumId w:val="5"/>
  </w:num>
  <w:num w:numId="14">
    <w:abstractNumId w:val="8"/>
  </w:num>
  <w:num w:numId="15">
    <w:abstractNumId w:val="17"/>
  </w:num>
  <w:num w:numId="16">
    <w:abstractNumId w:val="9"/>
  </w:num>
  <w:num w:numId="17">
    <w:abstractNumId w:val="15"/>
  </w:num>
  <w:num w:numId="18">
    <w:abstractNumId w:val="13"/>
  </w:num>
  <w:num w:numId="19">
    <w:abstractNumId w:val="24"/>
  </w:num>
  <w:num w:numId="20">
    <w:abstractNumId w:val="26"/>
  </w:num>
  <w:num w:numId="21">
    <w:abstractNumId w:val="3"/>
  </w:num>
  <w:num w:numId="22">
    <w:abstractNumId w:val="4"/>
  </w:num>
  <w:num w:numId="23">
    <w:abstractNumId w:val="19"/>
  </w:num>
  <w:num w:numId="24">
    <w:abstractNumId w:val="7"/>
  </w:num>
  <w:num w:numId="25">
    <w:abstractNumId w:val="11"/>
  </w:num>
  <w:num w:numId="26">
    <w:abstractNumId w:val="20"/>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02"/>
    <w:rsid w:val="00010E23"/>
    <w:rsid w:val="00061702"/>
    <w:rsid w:val="00063863"/>
    <w:rsid w:val="000730FF"/>
    <w:rsid w:val="00087463"/>
    <w:rsid w:val="000A6994"/>
    <w:rsid w:val="000B2921"/>
    <w:rsid w:val="000E1B60"/>
    <w:rsid w:val="00145F9E"/>
    <w:rsid w:val="00175F2F"/>
    <w:rsid w:val="00180935"/>
    <w:rsid w:val="00190223"/>
    <w:rsid w:val="001977E7"/>
    <w:rsid w:val="0022682B"/>
    <w:rsid w:val="002E15B5"/>
    <w:rsid w:val="00405B47"/>
    <w:rsid w:val="00492B7D"/>
    <w:rsid w:val="004C09AA"/>
    <w:rsid w:val="004C1161"/>
    <w:rsid w:val="004D5A22"/>
    <w:rsid w:val="004F4E4A"/>
    <w:rsid w:val="00511B16"/>
    <w:rsid w:val="005215FD"/>
    <w:rsid w:val="0056119E"/>
    <w:rsid w:val="005978B7"/>
    <w:rsid w:val="005F1BBF"/>
    <w:rsid w:val="0061279C"/>
    <w:rsid w:val="006B7ABD"/>
    <w:rsid w:val="006D5721"/>
    <w:rsid w:val="00702CC7"/>
    <w:rsid w:val="00774DC3"/>
    <w:rsid w:val="0078787F"/>
    <w:rsid w:val="007979AE"/>
    <w:rsid w:val="00803585"/>
    <w:rsid w:val="00820509"/>
    <w:rsid w:val="008440EB"/>
    <w:rsid w:val="00844766"/>
    <w:rsid w:val="00882B6F"/>
    <w:rsid w:val="008A1286"/>
    <w:rsid w:val="008B5E5F"/>
    <w:rsid w:val="008D0122"/>
    <w:rsid w:val="008F1C74"/>
    <w:rsid w:val="009263A3"/>
    <w:rsid w:val="009317BE"/>
    <w:rsid w:val="009342A4"/>
    <w:rsid w:val="00946C60"/>
    <w:rsid w:val="009569D1"/>
    <w:rsid w:val="009958D0"/>
    <w:rsid w:val="009D059E"/>
    <w:rsid w:val="00A00848"/>
    <w:rsid w:val="00A058B8"/>
    <w:rsid w:val="00A40366"/>
    <w:rsid w:val="00A464A3"/>
    <w:rsid w:val="00A60DA7"/>
    <w:rsid w:val="00B16425"/>
    <w:rsid w:val="00B34990"/>
    <w:rsid w:val="00B408E6"/>
    <w:rsid w:val="00B45165"/>
    <w:rsid w:val="00BB539D"/>
    <w:rsid w:val="00BF5D71"/>
    <w:rsid w:val="00C02158"/>
    <w:rsid w:val="00C1585F"/>
    <w:rsid w:val="00C541F4"/>
    <w:rsid w:val="00C77F33"/>
    <w:rsid w:val="00C95892"/>
    <w:rsid w:val="00CF2B38"/>
    <w:rsid w:val="00D70B40"/>
    <w:rsid w:val="00DE70D4"/>
    <w:rsid w:val="00E13328"/>
    <w:rsid w:val="00E52D23"/>
    <w:rsid w:val="00E75A0A"/>
    <w:rsid w:val="00E819CF"/>
    <w:rsid w:val="00E9179F"/>
    <w:rsid w:val="00EB64BD"/>
    <w:rsid w:val="00EE2987"/>
    <w:rsid w:val="00EE4F9C"/>
    <w:rsid w:val="00EE6C1F"/>
    <w:rsid w:val="00F66017"/>
    <w:rsid w:val="00F83208"/>
    <w:rsid w:val="00FA2005"/>
    <w:rsid w:val="00FF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EB1A"/>
  <w15:chartTrackingRefBased/>
  <w15:docId w15:val="{9BEC25ED-5CE4-489D-B50D-B86379A0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08"/>
  </w:style>
  <w:style w:type="paragraph" w:styleId="Heading1">
    <w:name w:val="heading 1"/>
    <w:basedOn w:val="Normal"/>
    <w:next w:val="BodyText"/>
    <w:link w:val="Heading1Char"/>
    <w:qFormat/>
    <w:rsid w:val="000E1B60"/>
    <w:pPr>
      <w:keepNext/>
      <w:numPr>
        <w:numId w:val="1"/>
      </w:numPr>
      <w:suppressAutoHyphens/>
      <w:spacing w:before="240" w:after="0" w:line="240" w:lineRule="auto"/>
      <w:outlineLvl w:val="0"/>
    </w:pPr>
    <w:rPr>
      <w:rFonts w:ascii="Arial" w:eastAsia="Arial Unicode MS" w:hAnsi="Arial" w:cs="Tahoma"/>
      <w:b/>
      <w:bCs/>
      <w:color w:val="579D1C"/>
      <w:kern w:val="1"/>
      <w:sz w:val="36"/>
      <w:szCs w:val="32"/>
      <w:lang w:eastAsia="en-GB"/>
    </w:rPr>
  </w:style>
  <w:style w:type="paragraph" w:styleId="Heading2">
    <w:name w:val="heading 2"/>
    <w:basedOn w:val="Normal"/>
    <w:next w:val="BodyText"/>
    <w:link w:val="Heading2Char"/>
    <w:qFormat/>
    <w:rsid w:val="000E1B60"/>
    <w:pPr>
      <w:keepNext/>
      <w:numPr>
        <w:ilvl w:val="1"/>
        <w:numId w:val="1"/>
      </w:numPr>
      <w:suppressAutoHyphens/>
      <w:spacing w:before="240" w:after="0" w:line="240" w:lineRule="auto"/>
      <w:outlineLvl w:val="1"/>
    </w:pPr>
    <w:rPr>
      <w:rFonts w:ascii="Arial" w:eastAsia="Arial Unicode MS" w:hAnsi="Arial" w:cs="Tahoma"/>
      <w:b/>
      <w:bCs/>
      <w:i/>
      <w:iCs/>
      <w:color w:val="579D1C"/>
      <w:kern w:val="1"/>
      <w:sz w:val="24"/>
      <w:szCs w:val="28"/>
      <w:lang w:eastAsia="en-GB"/>
    </w:rPr>
  </w:style>
  <w:style w:type="paragraph" w:styleId="Heading3">
    <w:name w:val="heading 3"/>
    <w:basedOn w:val="Normal"/>
    <w:next w:val="BodyText"/>
    <w:link w:val="Heading3Char"/>
    <w:qFormat/>
    <w:rsid w:val="000E1B60"/>
    <w:pPr>
      <w:keepNext/>
      <w:numPr>
        <w:ilvl w:val="2"/>
        <w:numId w:val="1"/>
      </w:numPr>
      <w:suppressAutoHyphens/>
      <w:spacing w:before="113" w:after="0" w:line="240" w:lineRule="auto"/>
      <w:outlineLvl w:val="2"/>
    </w:pPr>
    <w:rPr>
      <w:rFonts w:ascii="Arial" w:eastAsia="Arial Unicode MS" w:hAnsi="Arial" w:cs="Tahoma"/>
      <w:b/>
      <w:bCs/>
      <w:i/>
      <w:color w:val="579D1C"/>
      <w:kern w:val="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208"/>
    <w:pPr>
      <w:spacing w:after="0" w:line="240" w:lineRule="auto"/>
    </w:pPr>
  </w:style>
  <w:style w:type="character" w:customStyle="1" w:styleId="Heading1Char">
    <w:name w:val="Heading 1 Char"/>
    <w:basedOn w:val="DefaultParagraphFont"/>
    <w:link w:val="Heading1"/>
    <w:rsid w:val="000E1B60"/>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0E1B60"/>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0E1B60"/>
    <w:rPr>
      <w:rFonts w:ascii="Arial" w:eastAsia="Arial Unicode MS" w:hAnsi="Arial" w:cs="Tahoma"/>
      <w:b/>
      <w:bCs/>
      <w:i/>
      <w:color w:val="579D1C"/>
      <w:kern w:val="1"/>
      <w:szCs w:val="28"/>
      <w:lang w:eastAsia="en-GB"/>
    </w:rPr>
  </w:style>
  <w:style w:type="paragraph" w:styleId="Title">
    <w:name w:val="Title"/>
    <w:basedOn w:val="Normal"/>
    <w:next w:val="Normal"/>
    <w:link w:val="TitleChar"/>
    <w:uiPriority w:val="10"/>
    <w:qFormat/>
    <w:rsid w:val="000E1B60"/>
    <w:pPr>
      <w:keepNext/>
      <w:suppressAutoHyphens/>
      <w:spacing w:before="240" w:after="0" w:line="240" w:lineRule="auto"/>
      <w:jc w:val="center"/>
    </w:pPr>
    <w:rPr>
      <w:rFonts w:ascii="Arial" w:eastAsia="Arial Unicode MS" w:hAnsi="Arial" w:cs="Tahoma"/>
      <w:b/>
      <w:color w:val="579D1C"/>
      <w:kern w:val="1"/>
      <w:sz w:val="48"/>
      <w:szCs w:val="28"/>
      <w:lang w:eastAsia="en-GB"/>
    </w:rPr>
  </w:style>
  <w:style w:type="character" w:customStyle="1" w:styleId="TitleChar">
    <w:name w:val="Title Char"/>
    <w:basedOn w:val="DefaultParagraphFont"/>
    <w:link w:val="Title"/>
    <w:uiPriority w:val="10"/>
    <w:rsid w:val="000E1B60"/>
    <w:rPr>
      <w:rFonts w:ascii="Arial" w:eastAsia="Arial Unicode MS" w:hAnsi="Arial" w:cs="Tahoma"/>
      <w:b/>
      <w:color w:val="579D1C"/>
      <w:kern w:val="1"/>
      <w:sz w:val="48"/>
      <w:szCs w:val="28"/>
      <w:lang w:eastAsia="en-GB"/>
    </w:rPr>
  </w:style>
  <w:style w:type="paragraph" w:styleId="BodyText">
    <w:name w:val="Body Text"/>
    <w:basedOn w:val="Normal"/>
    <w:link w:val="BodyTextChar"/>
    <w:uiPriority w:val="99"/>
    <w:unhideWhenUsed/>
    <w:rsid w:val="000E1B60"/>
    <w:pPr>
      <w:spacing w:after="120"/>
    </w:pPr>
  </w:style>
  <w:style w:type="character" w:customStyle="1" w:styleId="BodyTextChar">
    <w:name w:val="Body Text Char"/>
    <w:basedOn w:val="DefaultParagraphFont"/>
    <w:link w:val="BodyText"/>
    <w:uiPriority w:val="99"/>
    <w:rsid w:val="000E1B60"/>
  </w:style>
  <w:style w:type="paragraph" w:customStyle="1" w:styleId="Heading">
    <w:name w:val="Heading"/>
    <w:basedOn w:val="Normal"/>
    <w:next w:val="BodyText"/>
    <w:rsid w:val="000E1B60"/>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customStyle="1" w:styleId="TableContents">
    <w:name w:val="Table Contents"/>
    <w:basedOn w:val="Normal"/>
    <w:rsid w:val="000E1B60"/>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0E1B60"/>
    <w:pPr>
      <w:suppressAutoHyphens/>
      <w:spacing w:before="28" w:after="28" w:line="240" w:lineRule="auto"/>
    </w:pPr>
    <w:rPr>
      <w:rFonts w:ascii="Arial" w:eastAsia="Arial Unicode MS" w:hAnsi="Arial" w:cs="Arial"/>
      <w:kern w:val="1"/>
      <w:szCs w:val="24"/>
      <w:lang w:eastAsia="en-GB"/>
    </w:rPr>
  </w:style>
  <w:style w:type="paragraph" w:customStyle="1" w:styleId="TickList">
    <w:name w:val="TickList"/>
    <w:basedOn w:val="Textbodybullet"/>
    <w:link w:val="TickListChar"/>
    <w:qFormat/>
    <w:rsid w:val="000E1B60"/>
    <w:pPr>
      <w:numPr>
        <w:numId w:val="3"/>
      </w:numPr>
      <w:spacing w:before="60" w:after="0"/>
      <w:ind w:left="850" w:hanging="425"/>
    </w:pPr>
  </w:style>
  <w:style w:type="character" w:customStyle="1" w:styleId="TickListChar">
    <w:name w:val="TickList Char"/>
    <w:basedOn w:val="DefaultParagraphFont"/>
    <w:link w:val="TickList"/>
    <w:rsid w:val="000E1B60"/>
    <w:rPr>
      <w:rFonts w:ascii="Arial" w:eastAsia="Arial Unicode MS" w:hAnsi="Arial" w:cs="Arial"/>
      <w:kern w:val="1"/>
      <w:szCs w:val="24"/>
      <w:lang w:eastAsia="en-GB"/>
    </w:rPr>
  </w:style>
  <w:style w:type="paragraph" w:styleId="Header">
    <w:name w:val="header"/>
    <w:basedOn w:val="Normal"/>
    <w:link w:val="HeaderChar"/>
    <w:uiPriority w:val="99"/>
    <w:unhideWhenUsed/>
    <w:rsid w:val="00010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E23"/>
  </w:style>
  <w:style w:type="paragraph" w:styleId="Footer">
    <w:name w:val="footer"/>
    <w:basedOn w:val="Normal"/>
    <w:link w:val="FooterChar"/>
    <w:uiPriority w:val="99"/>
    <w:unhideWhenUsed/>
    <w:rsid w:val="00010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E23"/>
  </w:style>
  <w:style w:type="paragraph" w:styleId="ListParagraph">
    <w:name w:val="List Paragraph"/>
    <w:basedOn w:val="Normal"/>
    <w:uiPriority w:val="34"/>
    <w:qFormat/>
    <w:rsid w:val="008D0122"/>
    <w:pPr>
      <w:ind w:left="720"/>
      <w:contextualSpacing/>
    </w:pPr>
  </w:style>
  <w:style w:type="paragraph" w:styleId="BalloonText">
    <w:name w:val="Balloon Text"/>
    <w:basedOn w:val="Normal"/>
    <w:link w:val="BalloonTextChar"/>
    <w:uiPriority w:val="99"/>
    <w:semiHidden/>
    <w:unhideWhenUsed/>
    <w:rsid w:val="006B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BD"/>
    <w:rPr>
      <w:rFonts w:ascii="Segoe UI" w:hAnsi="Segoe UI" w:cs="Segoe UI"/>
      <w:sz w:val="18"/>
      <w:szCs w:val="18"/>
    </w:rPr>
  </w:style>
  <w:style w:type="character" w:styleId="Hyperlink">
    <w:name w:val="Hyperlink"/>
    <w:basedOn w:val="DefaultParagraphFont"/>
    <w:uiPriority w:val="99"/>
    <w:unhideWhenUsed/>
    <w:rsid w:val="00774DC3"/>
    <w:rPr>
      <w:color w:val="0563C1" w:themeColor="hyperlink"/>
      <w:u w:val="single"/>
    </w:rPr>
  </w:style>
  <w:style w:type="character" w:styleId="UnresolvedMention">
    <w:name w:val="Unresolved Mention"/>
    <w:basedOn w:val="DefaultParagraphFont"/>
    <w:uiPriority w:val="99"/>
    <w:semiHidden/>
    <w:unhideWhenUsed/>
    <w:rsid w:val="0077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atisfieldmemorial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Tracy Spencer</cp:lastModifiedBy>
  <cp:revision>2</cp:revision>
  <cp:lastPrinted>2020-08-31T12:35:00Z</cp:lastPrinted>
  <dcterms:created xsi:type="dcterms:W3CDTF">2021-03-08T08:40:00Z</dcterms:created>
  <dcterms:modified xsi:type="dcterms:W3CDTF">2021-03-08T08:40:00Z</dcterms:modified>
</cp:coreProperties>
</file>