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6ACBC" w14:textId="0667C24C" w:rsidR="000E1B60" w:rsidRDefault="000E1B60">
      <w:r>
        <w:rPr>
          <w:rFonts w:ascii="Open Sans" w:hAnsi="Open Sans"/>
          <w:noProof/>
          <w:color w:val="252525"/>
          <w:lang w:val="en"/>
        </w:rPr>
        <w:drawing>
          <wp:anchor distT="0" distB="0" distL="114300" distR="114300" simplePos="0" relativeHeight="251658240" behindDoc="0" locked="0" layoutInCell="1" allowOverlap="1" wp14:anchorId="2C4C098B" wp14:editId="58D44491">
            <wp:simplePos x="0" y="0"/>
            <wp:positionH relativeFrom="column">
              <wp:posOffset>3642014</wp:posOffset>
            </wp:positionH>
            <wp:positionV relativeFrom="paragraph">
              <wp:posOffset>-495935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5CE57710" w14:textId="77777777" w:rsidR="000E1B60" w:rsidRDefault="000E1B60"/>
    <w:p w14:paraId="71BE6908" w14:textId="77777777" w:rsidR="00037F76" w:rsidRDefault="00037F76" w:rsidP="000E1B60">
      <w:pPr>
        <w:pStyle w:val="Title"/>
        <w:rPr>
          <w:sz w:val="32"/>
          <w:szCs w:val="32"/>
        </w:rPr>
      </w:pPr>
    </w:p>
    <w:p w14:paraId="042A67D1" w14:textId="466026D4" w:rsidR="000E1B60" w:rsidRDefault="004F4E4A" w:rsidP="000E1B60">
      <w:pPr>
        <w:pStyle w:val="Title"/>
        <w:rPr>
          <w:sz w:val="32"/>
          <w:szCs w:val="32"/>
        </w:rPr>
      </w:pPr>
      <w:r>
        <w:rPr>
          <w:sz w:val="32"/>
          <w:szCs w:val="32"/>
        </w:rPr>
        <w:t>E</w:t>
      </w:r>
      <w:r w:rsidR="00447217">
        <w:rPr>
          <w:sz w:val="32"/>
          <w:szCs w:val="32"/>
        </w:rPr>
        <w:t>nvironmental &amp; Sustainability Policy</w:t>
      </w:r>
    </w:p>
    <w:p w14:paraId="343B7705" w14:textId="77777777" w:rsidR="000E1B60" w:rsidRPr="00010E23" w:rsidRDefault="000E1B60" w:rsidP="000E1B60">
      <w:pPr>
        <w:rPr>
          <w:sz w:val="6"/>
          <w:szCs w:val="6"/>
          <w:lang w:eastAsia="en-GB"/>
        </w:rPr>
      </w:pPr>
    </w:p>
    <w:p w14:paraId="69DD63D0" w14:textId="69280332" w:rsidR="000E1B60" w:rsidRDefault="00037F76" w:rsidP="00C77F33">
      <w:pPr>
        <w:pStyle w:val="Heading1"/>
        <w:numPr>
          <w:ilvl w:val="0"/>
          <w:numId w:val="19"/>
        </w:numPr>
        <w:rPr>
          <w:sz w:val="32"/>
        </w:rPr>
      </w:pPr>
      <w:r>
        <w:rPr>
          <w:sz w:val="32"/>
        </w:rPr>
        <w:t>Commitment</w:t>
      </w:r>
      <w:r w:rsidR="00C77F33">
        <w:rPr>
          <w:sz w:val="32"/>
        </w:rPr>
        <w:t xml:space="preserve"> </w:t>
      </w:r>
    </w:p>
    <w:p w14:paraId="54FB1D1F" w14:textId="77777777" w:rsidR="00C77F33" w:rsidRPr="00DE70D4" w:rsidRDefault="00C77F33" w:rsidP="000E1B60">
      <w:pPr>
        <w:rPr>
          <w:sz w:val="14"/>
          <w:szCs w:val="14"/>
        </w:rPr>
      </w:pPr>
    </w:p>
    <w:p w14:paraId="459168B6" w14:textId="77777777" w:rsidR="00447217" w:rsidRDefault="00C77F33" w:rsidP="00C77F33">
      <w:pPr>
        <w:ind w:left="644"/>
      </w:pPr>
      <w:r>
        <w:t xml:space="preserve">The Management Committee </w:t>
      </w:r>
      <w:r w:rsidR="00447217">
        <w:t>endeavours to minimise the carbon footprint of the Hall and ensure that all activities are sustainable for the environment. All users are encouraged to consider the environmental impact of their activities and to use sustainable alternatives wherever possible.</w:t>
      </w:r>
    </w:p>
    <w:p w14:paraId="02BF5FC7" w14:textId="70C25378" w:rsidR="00C77F33" w:rsidRDefault="00447217" w:rsidP="00C77F33">
      <w:pPr>
        <w:pStyle w:val="Heading1"/>
        <w:numPr>
          <w:ilvl w:val="0"/>
          <w:numId w:val="19"/>
        </w:numPr>
        <w:rPr>
          <w:sz w:val="32"/>
        </w:rPr>
      </w:pPr>
      <w:r>
        <w:rPr>
          <w:sz w:val="32"/>
        </w:rPr>
        <w:t>Energy use within the Hall.</w:t>
      </w:r>
    </w:p>
    <w:p w14:paraId="65F209C7" w14:textId="626CCB47" w:rsidR="00C77F33" w:rsidRPr="00C77F33" w:rsidRDefault="00C77F33" w:rsidP="00C77F33">
      <w:pPr>
        <w:pStyle w:val="Heading1"/>
        <w:numPr>
          <w:ilvl w:val="0"/>
          <w:numId w:val="0"/>
        </w:numPr>
        <w:ind w:left="720"/>
        <w:rPr>
          <w:sz w:val="4"/>
          <w:szCs w:val="4"/>
        </w:rPr>
      </w:pPr>
      <w:r>
        <w:rPr>
          <w:sz w:val="32"/>
        </w:rPr>
        <w:t xml:space="preserve"> </w:t>
      </w:r>
    </w:p>
    <w:p w14:paraId="18717193" w14:textId="77777777" w:rsidR="00447217" w:rsidRDefault="00447217" w:rsidP="00FA2005">
      <w:pPr>
        <w:ind w:left="644"/>
      </w:pPr>
      <w:r>
        <w:t xml:space="preserve">Keeping energy consumption low not only helps sustainability but can reduce running costs. Electricity is the only power source available in the Hall and heating costs can be very high during winter months. </w:t>
      </w:r>
    </w:p>
    <w:p w14:paraId="1ED5F22B" w14:textId="3F0F7719" w:rsidR="00AF090D" w:rsidRDefault="00447217" w:rsidP="00447217">
      <w:pPr>
        <w:pStyle w:val="ListParagraph"/>
        <w:numPr>
          <w:ilvl w:val="0"/>
          <w:numId w:val="29"/>
        </w:numPr>
      </w:pPr>
      <w:r>
        <w:rPr>
          <w:b/>
          <w:bCs/>
        </w:rPr>
        <w:t xml:space="preserve">Heating. </w:t>
      </w:r>
      <w:r>
        <w:t xml:space="preserve"> The Hall is normally only heated during winter months </w:t>
      </w:r>
      <w:r w:rsidR="00AF090D">
        <w:t>or during unseasonably cold periods. The Heating controls are in the entrance lobby and users can switch it on for one hour by pushing the button through the protective box. Pushing the button again within the hour will switch the heating off. Radiators heat up very quickly and should normally be kept at level 4 setting.</w:t>
      </w:r>
    </w:p>
    <w:p w14:paraId="791A8C39" w14:textId="77777777" w:rsidR="00AF090D" w:rsidRDefault="00AF090D" w:rsidP="00447217">
      <w:pPr>
        <w:pStyle w:val="ListParagraph"/>
        <w:numPr>
          <w:ilvl w:val="0"/>
          <w:numId w:val="29"/>
        </w:numPr>
      </w:pPr>
      <w:r>
        <w:rPr>
          <w:b/>
          <w:bCs/>
        </w:rPr>
        <w:t xml:space="preserve">Frost protection. </w:t>
      </w:r>
      <w:r>
        <w:t xml:space="preserve">The ceiling heaters in the toilets and kitchen are pre-set at frost temperature and will come on automatically when the rooms become too told. They are on a separate circuit and not subject to the control box in the entrance lobby.  These heaters should </w:t>
      </w:r>
      <w:r w:rsidRPr="00AF090D">
        <w:rPr>
          <w:b/>
          <w:bCs/>
        </w:rPr>
        <w:t>NOT</w:t>
      </w:r>
      <w:r>
        <w:t xml:space="preserve"> be touched. </w:t>
      </w:r>
    </w:p>
    <w:p w14:paraId="51448423" w14:textId="4C8E1911" w:rsidR="00AF090D" w:rsidRDefault="00AF090D" w:rsidP="00447217">
      <w:pPr>
        <w:pStyle w:val="ListParagraph"/>
        <w:numPr>
          <w:ilvl w:val="0"/>
          <w:numId w:val="29"/>
        </w:numPr>
      </w:pPr>
      <w:r>
        <w:rPr>
          <w:b/>
          <w:bCs/>
        </w:rPr>
        <w:t xml:space="preserve">Insulation. </w:t>
      </w:r>
      <w:r>
        <w:t>Redevelopment of the Hall included loft and cavity wall insulation, sone under floor insulation in the kitchen, meeting room and rear lobby and replacement double glazed window units and internal doors.</w:t>
      </w:r>
    </w:p>
    <w:p w14:paraId="63F2B69B" w14:textId="1A5A1DDA" w:rsidR="00AF090D" w:rsidRDefault="00AF090D" w:rsidP="00447217">
      <w:pPr>
        <w:pStyle w:val="ListParagraph"/>
        <w:numPr>
          <w:ilvl w:val="0"/>
          <w:numId w:val="29"/>
        </w:numPr>
      </w:pPr>
      <w:r>
        <w:rPr>
          <w:b/>
          <w:bCs/>
        </w:rPr>
        <w:t xml:space="preserve">Lighting. </w:t>
      </w:r>
      <w:r>
        <w:t xml:space="preserve">The Hall is </w:t>
      </w:r>
      <w:r w:rsidR="00037F76">
        <w:t>lit</w:t>
      </w:r>
      <w:r>
        <w:t xml:space="preserve"> with low energy lighting where possible.</w:t>
      </w:r>
    </w:p>
    <w:p w14:paraId="3AA79CFD" w14:textId="77777777" w:rsidR="00AF090D" w:rsidRDefault="00AF090D" w:rsidP="00447217">
      <w:pPr>
        <w:pStyle w:val="ListParagraph"/>
        <w:numPr>
          <w:ilvl w:val="0"/>
          <w:numId w:val="29"/>
        </w:numPr>
      </w:pPr>
      <w:r>
        <w:rPr>
          <w:b/>
          <w:bCs/>
        </w:rPr>
        <w:t xml:space="preserve">User action. </w:t>
      </w:r>
      <w:r>
        <w:t>All users are to:</w:t>
      </w:r>
    </w:p>
    <w:p w14:paraId="311D9AFC" w14:textId="77777777" w:rsidR="00AF090D" w:rsidRDefault="00AF090D" w:rsidP="00AF090D">
      <w:pPr>
        <w:pStyle w:val="ListParagraph"/>
        <w:numPr>
          <w:ilvl w:val="1"/>
          <w:numId w:val="29"/>
        </w:numPr>
      </w:pPr>
      <w:r>
        <w:t>Switch off lights and heating and switch off and un-plug any other electrical equipment whenever they leave the Hall.</w:t>
      </w:r>
    </w:p>
    <w:p w14:paraId="0893E732" w14:textId="77777777" w:rsidR="00AF090D" w:rsidRDefault="00AF090D" w:rsidP="00AF090D">
      <w:pPr>
        <w:pStyle w:val="ListParagraph"/>
        <w:numPr>
          <w:ilvl w:val="1"/>
          <w:numId w:val="29"/>
        </w:numPr>
      </w:pPr>
      <w:r>
        <w:t>Close internal and external doors and windows when the heating is on, except for necessary ventilation.</w:t>
      </w:r>
    </w:p>
    <w:p w14:paraId="1B6B7FBE" w14:textId="51D9A0C0" w:rsidR="00AF090D" w:rsidRDefault="00AF090D" w:rsidP="00AF090D">
      <w:pPr>
        <w:pStyle w:val="ListParagraph"/>
        <w:numPr>
          <w:ilvl w:val="1"/>
          <w:numId w:val="29"/>
        </w:numPr>
      </w:pPr>
      <w:r>
        <w:t>Prevent users increasing radiator temperatures above level 4 and interfering with either the heating control panel in the entrance lobby or the ceiling heaters in the kitchen or toilets.</w:t>
      </w:r>
    </w:p>
    <w:p w14:paraId="4151AFCA" w14:textId="50230346" w:rsidR="00FA2005" w:rsidRDefault="00AF090D" w:rsidP="00FA2005">
      <w:pPr>
        <w:pStyle w:val="Heading1"/>
        <w:numPr>
          <w:ilvl w:val="0"/>
          <w:numId w:val="19"/>
        </w:numPr>
        <w:rPr>
          <w:sz w:val="32"/>
        </w:rPr>
      </w:pPr>
      <w:r>
        <w:rPr>
          <w:sz w:val="32"/>
        </w:rPr>
        <w:t>Paper Use</w:t>
      </w:r>
    </w:p>
    <w:p w14:paraId="0E8048FF" w14:textId="77777777" w:rsidR="00FA2005" w:rsidRPr="00DE70D4" w:rsidRDefault="00FA2005" w:rsidP="00FA2005">
      <w:pPr>
        <w:ind w:left="644"/>
        <w:rPr>
          <w:sz w:val="14"/>
          <w:szCs w:val="14"/>
        </w:rPr>
      </w:pPr>
    </w:p>
    <w:p w14:paraId="3B5BAC25" w14:textId="77777777" w:rsidR="00AF090D" w:rsidRDefault="00FA2005" w:rsidP="00FA2005">
      <w:pPr>
        <w:ind w:left="644"/>
        <w:rPr>
          <w:rFonts w:cstheme="minorHAnsi"/>
        </w:rPr>
      </w:pPr>
      <w:r>
        <w:rPr>
          <w:rFonts w:cstheme="minorHAnsi"/>
        </w:rPr>
        <w:t xml:space="preserve">The </w:t>
      </w:r>
      <w:r w:rsidR="00AF090D">
        <w:rPr>
          <w:rFonts w:cstheme="minorHAnsi"/>
        </w:rPr>
        <w:t>administration of the Hall m</w:t>
      </w:r>
      <w:r>
        <w:rPr>
          <w:rFonts w:cstheme="minorHAnsi"/>
        </w:rPr>
        <w:t xml:space="preserve">anagement </w:t>
      </w:r>
      <w:r w:rsidR="00AF090D">
        <w:rPr>
          <w:rFonts w:cstheme="minorHAnsi"/>
        </w:rPr>
        <w:t>is conducted electronically as far as possible to reduce use of paper and associated costs. User groups are encouraged likewise to minimise reliance on paper and printed documents by:</w:t>
      </w:r>
    </w:p>
    <w:p w14:paraId="4C7C3F8A" w14:textId="19F25E39" w:rsidR="00AF090D" w:rsidRDefault="00AF090D" w:rsidP="00AF090D">
      <w:pPr>
        <w:pStyle w:val="ListParagraph"/>
        <w:numPr>
          <w:ilvl w:val="0"/>
          <w:numId w:val="30"/>
        </w:numPr>
        <w:rPr>
          <w:rFonts w:cstheme="minorHAnsi"/>
        </w:rPr>
      </w:pPr>
      <w:r>
        <w:rPr>
          <w:rFonts w:cstheme="minorHAnsi"/>
        </w:rPr>
        <w:t>Not printing documents, including e-mails, unless essential</w:t>
      </w:r>
      <w:r w:rsidR="00037F76">
        <w:rPr>
          <w:rFonts w:cstheme="minorHAnsi"/>
        </w:rPr>
        <w:t>.</w:t>
      </w:r>
    </w:p>
    <w:p w14:paraId="2385A7E1" w14:textId="77777777" w:rsidR="00AF090D" w:rsidRDefault="00AF090D" w:rsidP="00AF090D">
      <w:pPr>
        <w:pStyle w:val="ListParagraph"/>
        <w:numPr>
          <w:ilvl w:val="0"/>
          <w:numId w:val="30"/>
        </w:numPr>
        <w:rPr>
          <w:rFonts w:cstheme="minorHAnsi"/>
        </w:rPr>
      </w:pPr>
      <w:r>
        <w:rPr>
          <w:rFonts w:cstheme="minorHAnsi"/>
        </w:rPr>
        <w:t>Printing large documents back-to-back wherever possible.</w:t>
      </w:r>
    </w:p>
    <w:p w14:paraId="0C48DF28" w14:textId="77777777" w:rsidR="00AF090D" w:rsidRDefault="00AF090D" w:rsidP="00AF090D">
      <w:pPr>
        <w:pStyle w:val="ListParagraph"/>
        <w:numPr>
          <w:ilvl w:val="0"/>
          <w:numId w:val="30"/>
        </w:numPr>
        <w:rPr>
          <w:rFonts w:cstheme="minorHAnsi"/>
        </w:rPr>
      </w:pPr>
      <w:r>
        <w:rPr>
          <w:rFonts w:cstheme="minorHAnsi"/>
        </w:rPr>
        <w:t>Not producing or keeping duplicates of documents.</w:t>
      </w:r>
    </w:p>
    <w:p w14:paraId="59E29D65" w14:textId="77777777" w:rsidR="00AF090D" w:rsidRDefault="00AF090D" w:rsidP="00AF090D">
      <w:pPr>
        <w:pStyle w:val="ListParagraph"/>
        <w:numPr>
          <w:ilvl w:val="0"/>
          <w:numId w:val="30"/>
        </w:numPr>
        <w:rPr>
          <w:rFonts w:cstheme="minorHAnsi"/>
        </w:rPr>
      </w:pPr>
      <w:r>
        <w:rPr>
          <w:rFonts w:cstheme="minorHAnsi"/>
        </w:rPr>
        <w:t>Re-cycling paper wherever possible.</w:t>
      </w:r>
    </w:p>
    <w:p w14:paraId="09F416D3" w14:textId="0D2E2FC4" w:rsidR="00FA2005" w:rsidRDefault="00FA2005" w:rsidP="00CF2B38">
      <w:pPr>
        <w:pStyle w:val="ListParagraph"/>
        <w:ind w:left="1364"/>
        <w:rPr>
          <w:rFonts w:cstheme="minorHAnsi"/>
          <w:sz w:val="14"/>
          <w:szCs w:val="14"/>
        </w:rPr>
      </w:pPr>
    </w:p>
    <w:p w14:paraId="3FEB2DB0" w14:textId="36EAE9AB" w:rsidR="00037F76" w:rsidRDefault="00037F76" w:rsidP="00CF2B38">
      <w:pPr>
        <w:pStyle w:val="ListParagraph"/>
        <w:ind w:left="1364"/>
        <w:rPr>
          <w:rFonts w:cstheme="minorHAnsi"/>
          <w:sz w:val="14"/>
          <w:szCs w:val="14"/>
        </w:rPr>
      </w:pPr>
    </w:p>
    <w:p w14:paraId="6D131046" w14:textId="77777777" w:rsidR="00037F76" w:rsidRPr="005D5338" w:rsidRDefault="00037F76" w:rsidP="00CF2B38">
      <w:pPr>
        <w:pStyle w:val="ListParagraph"/>
        <w:ind w:left="1364"/>
        <w:rPr>
          <w:rFonts w:cstheme="minorHAnsi"/>
          <w:sz w:val="14"/>
          <w:szCs w:val="14"/>
        </w:rPr>
      </w:pPr>
    </w:p>
    <w:p w14:paraId="741C5FEF" w14:textId="77777777" w:rsidR="00FA2005" w:rsidRDefault="005D5338" w:rsidP="00FA2005">
      <w:pPr>
        <w:pStyle w:val="Heading1"/>
        <w:numPr>
          <w:ilvl w:val="0"/>
          <w:numId w:val="19"/>
        </w:numPr>
        <w:rPr>
          <w:sz w:val="32"/>
        </w:rPr>
      </w:pPr>
      <w:r>
        <w:rPr>
          <w:sz w:val="32"/>
        </w:rPr>
        <w:lastRenderedPageBreak/>
        <w:t>Refuse</w:t>
      </w:r>
    </w:p>
    <w:p w14:paraId="520E9E75" w14:textId="6E1857BD" w:rsidR="005D5338" w:rsidRDefault="00CF2B38" w:rsidP="00CF2B38">
      <w:pPr>
        <w:pStyle w:val="Textbodybullet"/>
        <w:ind w:left="720"/>
        <w:rPr>
          <w:rFonts w:asciiTheme="minorHAnsi" w:hAnsiTheme="minorHAnsi" w:cstheme="minorHAnsi"/>
        </w:rPr>
      </w:pPr>
      <w:r>
        <w:rPr>
          <w:rFonts w:asciiTheme="minorHAnsi" w:hAnsiTheme="minorHAnsi" w:cstheme="minorHAnsi"/>
        </w:rPr>
        <w:t xml:space="preserve">The Management Committee </w:t>
      </w:r>
      <w:r w:rsidR="005D5338">
        <w:rPr>
          <w:rFonts w:asciiTheme="minorHAnsi" w:hAnsiTheme="minorHAnsi" w:cstheme="minorHAnsi"/>
        </w:rPr>
        <w:t xml:space="preserve">has a contract for collection of one refuse bin per week </w:t>
      </w:r>
      <w:r w:rsidR="00037F76">
        <w:rPr>
          <w:rFonts w:asciiTheme="minorHAnsi" w:hAnsiTheme="minorHAnsi" w:cstheme="minorHAnsi"/>
        </w:rPr>
        <w:t>by</w:t>
      </w:r>
      <w:r w:rsidR="005D5338">
        <w:rPr>
          <w:rFonts w:asciiTheme="minorHAnsi" w:hAnsiTheme="minorHAnsi" w:cstheme="minorHAnsi"/>
        </w:rPr>
        <w:t xml:space="preserve"> Fareham Borough Council. However, users are encouraged to remove their own waste rubbish wherever possible. Users are also encouraged to remove any bottles and other recyclable material. Users must remove all foodstuff from the premises after use, to avoid the risk of vermin.</w:t>
      </w:r>
    </w:p>
    <w:p w14:paraId="3453D433" w14:textId="77777777" w:rsidR="00063863" w:rsidRPr="005D5338" w:rsidRDefault="00063863" w:rsidP="00FA2005">
      <w:pPr>
        <w:pStyle w:val="Textbodybullet"/>
        <w:ind w:left="284"/>
        <w:rPr>
          <w:rFonts w:asciiTheme="minorHAnsi" w:hAnsiTheme="minorHAnsi" w:cstheme="minorHAnsi"/>
          <w:sz w:val="2"/>
          <w:szCs w:val="4"/>
        </w:rPr>
      </w:pPr>
    </w:p>
    <w:p w14:paraId="0F00800C" w14:textId="6A33B5DF" w:rsidR="00063863" w:rsidRDefault="005D5338" w:rsidP="00063863">
      <w:pPr>
        <w:pStyle w:val="Heading1"/>
        <w:numPr>
          <w:ilvl w:val="0"/>
          <w:numId w:val="21"/>
        </w:numPr>
        <w:rPr>
          <w:sz w:val="32"/>
        </w:rPr>
      </w:pPr>
      <w:r>
        <w:rPr>
          <w:iCs/>
          <w:sz w:val="32"/>
        </w:rPr>
        <w:t>Other re-cycling</w:t>
      </w:r>
    </w:p>
    <w:p w14:paraId="192FF0C1" w14:textId="77777777" w:rsidR="00CF2B38" w:rsidRPr="005D5338" w:rsidRDefault="00CF2B38" w:rsidP="00FA2005">
      <w:pPr>
        <w:pStyle w:val="Textbodybullet"/>
        <w:ind w:left="284"/>
        <w:rPr>
          <w:rFonts w:asciiTheme="minorHAnsi" w:hAnsiTheme="minorHAnsi" w:cstheme="minorHAnsi"/>
          <w:sz w:val="14"/>
          <w:szCs w:val="16"/>
        </w:rPr>
      </w:pPr>
    </w:p>
    <w:p w14:paraId="3EEA874B" w14:textId="46550B3B" w:rsidR="005D5338" w:rsidRDefault="00CF2B38" w:rsidP="005D5338">
      <w:pPr>
        <w:pStyle w:val="Textbodybullet"/>
        <w:ind w:left="720"/>
        <w:rPr>
          <w:rFonts w:asciiTheme="minorHAnsi" w:hAnsiTheme="minorHAnsi" w:cstheme="minorHAnsi"/>
        </w:rPr>
      </w:pPr>
      <w:r>
        <w:rPr>
          <w:rFonts w:asciiTheme="minorHAnsi" w:hAnsiTheme="minorHAnsi" w:cstheme="minorHAnsi"/>
        </w:rPr>
        <w:t xml:space="preserve">The Management Committee </w:t>
      </w:r>
      <w:r w:rsidR="005D5338">
        <w:rPr>
          <w:rFonts w:asciiTheme="minorHAnsi" w:hAnsiTheme="minorHAnsi" w:cstheme="minorHAnsi"/>
        </w:rPr>
        <w:t>endeavours to use re-cycled equipment and furniture whenever possible.</w:t>
      </w:r>
    </w:p>
    <w:p w14:paraId="27E50C91" w14:textId="7A240634" w:rsidR="00063863" w:rsidRPr="005D5338" w:rsidRDefault="00063863" w:rsidP="00063863">
      <w:pPr>
        <w:pStyle w:val="Textbodybullet"/>
        <w:ind w:left="284"/>
        <w:rPr>
          <w:rFonts w:asciiTheme="minorHAnsi" w:hAnsiTheme="minorHAnsi" w:cstheme="minorHAnsi"/>
          <w:sz w:val="14"/>
          <w:szCs w:val="16"/>
        </w:rPr>
      </w:pPr>
    </w:p>
    <w:p w14:paraId="37730AE2" w14:textId="0712B573" w:rsidR="00F66017" w:rsidRDefault="005D5338" w:rsidP="0056119E">
      <w:pPr>
        <w:pStyle w:val="Heading1"/>
        <w:numPr>
          <w:ilvl w:val="0"/>
          <w:numId w:val="27"/>
        </w:numPr>
        <w:rPr>
          <w:sz w:val="32"/>
        </w:rPr>
      </w:pPr>
      <w:r>
        <w:rPr>
          <w:sz w:val="32"/>
        </w:rPr>
        <w:t>Water</w:t>
      </w:r>
    </w:p>
    <w:p w14:paraId="4E5193AF" w14:textId="77777777" w:rsidR="00F66017" w:rsidRPr="005D5338" w:rsidRDefault="00F66017" w:rsidP="00F66017">
      <w:pPr>
        <w:pStyle w:val="Textbodybullet"/>
        <w:ind w:left="284"/>
        <w:rPr>
          <w:rFonts w:asciiTheme="minorHAnsi" w:hAnsiTheme="minorHAnsi" w:cstheme="minorHAnsi"/>
          <w:sz w:val="14"/>
          <w:szCs w:val="16"/>
        </w:rPr>
      </w:pPr>
    </w:p>
    <w:p w14:paraId="034DF12B" w14:textId="02156383" w:rsidR="005D5338" w:rsidRDefault="00C1585F" w:rsidP="00F66017">
      <w:pPr>
        <w:pStyle w:val="Textbodybullet"/>
        <w:ind w:left="644"/>
        <w:rPr>
          <w:rFonts w:asciiTheme="minorHAnsi" w:hAnsiTheme="minorHAnsi" w:cstheme="minorHAnsi"/>
        </w:rPr>
      </w:pPr>
      <w:r>
        <w:rPr>
          <w:rFonts w:asciiTheme="minorHAnsi" w:hAnsiTheme="minorHAnsi" w:cstheme="minorHAnsi"/>
        </w:rPr>
        <w:t xml:space="preserve">The Management Committee </w:t>
      </w:r>
      <w:r w:rsidR="005D5338">
        <w:rPr>
          <w:rFonts w:asciiTheme="minorHAnsi" w:hAnsiTheme="minorHAnsi" w:cstheme="minorHAnsi"/>
        </w:rPr>
        <w:t xml:space="preserve">tries to keep water use low, particularly by monitoring automatic flushing systems and switching off the water supply when the Hall is not in use over a long period of time. They seek to maintain the area of unpaved garden space so that natural drainage </w:t>
      </w:r>
      <w:r w:rsidR="00037F76">
        <w:rPr>
          <w:rFonts w:asciiTheme="minorHAnsi" w:hAnsiTheme="minorHAnsi" w:cstheme="minorHAnsi"/>
        </w:rPr>
        <w:t>c</w:t>
      </w:r>
      <w:r w:rsidR="005D5338">
        <w:rPr>
          <w:rFonts w:asciiTheme="minorHAnsi" w:hAnsiTheme="minorHAnsi" w:cstheme="minorHAnsi"/>
        </w:rPr>
        <w:t>an occur rather than add pressure to the drainage system.</w:t>
      </w:r>
    </w:p>
    <w:p w14:paraId="73A2B6DA" w14:textId="77777777" w:rsidR="00F66017" w:rsidRPr="005D5338" w:rsidRDefault="00F66017" w:rsidP="00F66017">
      <w:pPr>
        <w:pStyle w:val="Textbodybullet"/>
        <w:ind w:firstLine="644"/>
        <w:rPr>
          <w:rFonts w:asciiTheme="minorHAnsi" w:hAnsiTheme="minorHAnsi" w:cstheme="minorHAnsi"/>
          <w:sz w:val="2"/>
          <w:szCs w:val="4"/>
        </w:rPr>
      </w:pPr>
    </w:p>
    <w:p w14:paraId="16743E8A" w14:textId="10F07D2C" w:rsidR="00C1585F" w:rsidRDefault="005D5338" w:rsidP="00C1585F">
      <w:pPr>
        <w:pStyle w:val="Heading1"/>
        <w:numPr>
          <w:ilvl w:val="0"/>
          <w:numId w:val="27"/>
        </w:numPr>
        <w:rPr>
          <w:sz w:val="32"/>
        </w:rPr>
      </w:pPr>
      <w:r>
        <w:rPr>
          <w:sz w:val="32"/>
        </w:rPr>
        <w:t>Travel</w:t>
      </w:r>
    </w:p>
    <w:p w14:paraId="20E2C802" w14:textId="286A458B" w:rsidR="0056119E" w:rsidRPr="005D5338" w:rsidRDefault="0056119E" w:rsidP="00C1585F">
      <w:pPr>
        <w:pStyle w:val="Textbodybullet"/>
        <w:rPr>
          <w:rFonts w:asciiTheme="minorHAnsi" w:hAnsiTheme="minorHAnsi" w:cstheme="minorHAnsi"/>
          <w:sz w:val="14"/>
          <w:szCs w:val="16"/>
        </w:rPr>
      </w:pPr>
    </w:p>
    <w:p w14:paraId="65853DCA" w14:textId="4E35D765" w:rsidR="005D5338" w:rsidRDefault="005D5338" w:rsidP="00C1585F">
      <w:pPr>
        <w:ind w:left="720"/>
        <w:rPr>
          <w:rFonts w:cstheme="minorHAnsi"/>
        </w:rPr>
      </w:pPr>
      <w:r>
        <w:rPr>
          <w:rFonts w:cstheme="minorHAnsi"/>
        </w:rPr>
        <w:t>As a community facility, t</w:t>
      </w:r>
      <w:r w:rsidR="00C1585F">
        <w:rPr>
          <w:rFonts w:cstheme="minorHAnsi"/>
        </w:rPr>
        <w:t xml:space="preserve">he Management Committee </w:t>
      </w:r>
      <w:r>
        <w:rPr>
          <w:rFonts w:cstheme="minorHAnsi"/>
        </w:rPr>
        <w:t xml:space="preserve">encourages local users to travel to the Hall on foot. The car park has been extended and includes spaces for disabled parking permits, but they encourage users to share journeys wherever possible. </w:t>
      </w:r>
    </w:p>
    <w:p w14:paraId="2F4110B9" w14:textId="3C4B7F8E" w:rsidR="005D5338" w:rsidRDefault="005D5338" w:rsidP="005D5338">
      <w:pPr>
        <w:pStyle w:val="Heading1"/>
        <w:numPr>
          <w:ilvl w:val="0"/>
          <w:numId w:val="27"/>
        </w:numPr>
        <w:rPr>
          <w:sz w:val="32"/>
        </w:rPr>
      </w:pPr>
      <w:r>
        <w:rPr>
          <w:sz w:val="32"/>
        </w:rPr>
        <w:t>User Groups &amp; Contractors</w:t>
      </w:r>
    </w:p>
    <w:p w14:paraId="7EE43D54" w14:textId="77777777" w:rsidR="005D5338" w:rsidRPr="005D5338" w:rsidRDefault="005D5338" w:rsidP="00C1585F">
      <w:pPr>
        <w:ind w:left="720"/>
        <w:rPr>
          <w:rFonts w:cstheme="minorHAnsi"/>
          <w:sz w:val="14"/>
          <w:szCs w:val="14"/>
        </w:rPr>
      </w:pPr>
    </w:p>
    <w:p w14:paraId="0295288B" w14:textId="0298FEE2" w:rsidR="005D5338" w:rsidRDefault="005D5338" w:rsidP="00C1585F">
      <w:pPr>
        <w:ind w:left="720"/>
        <w:rPr>
          <w:rFonts w:cstheme="minorHAnsi"/>
        </w:rPr>
      </w:pPr>
      <w:r>
        <w:rPr>
          <w:rFonts w:cstheme="minorHAnsi"/>
        </w:rPr>
        <w:t>The Management Committee encourages all user groups to apply this policy to their individual users and members. Contractors e.g. cleaners, gardeners etc. are encouraged to apply this policy when working on Hall property</w:t>
      </w:r>
    </w:p>
    <w:p w14:paraId="328F137C" w14:textId="0B866D8A" w:rsidR="005D5338" w:rsidRDefault="005D5338" w:rsidP="005D5338">
      <w:pPr>
        <w:pStyle w:val="Heading1"/>
        <w:numPr>
          <w:ilvl w:val="0"/>
          <w:numId w:val="27"/>
        </w:numPr>
        <w:rPr>
          <w:sz w:val="32"/>
        </w:rPr>
      </w:pPr>
      <w:r>
        <w:rPr>
          <w:sz w:val="32"/>
        </w:rPr>
        <w:t>Monitoring</w:t>
      </w:r>
    </w:p>
    <w:p w14:paraId="3F2508C5" w14:textId="77777777" w:rsidR="005D5338" w:rsidRPr="005D5338" w:rsidRDefault="005D5338" w:rsidP="005D5338">
      <w:pPr>
        <w:pStyle w:val="BodyText"/>
        <w:rPr>
          <w:lang w:eastAsia="en-GB"/>
        </w:rPr>
      </w:pPr>
    </w:p>
    <w:p w14:paraId="5C89717C" w14:textId="5A8A39DC" w:rsidR="005D5338" w:rsidRDefault="005D5338" w:rsidP="005D5338">
      <w:pPr>
        <w:ind w:left="720"/>
        <w:rPr>
          <w:rFonts w:cstheme="minorHAnsi"/>
        </w:rPr>
      </w:pPr>
      <w:r>
        <w:rPr>
          <w:rFonts w:cstheme="minorHAnsi"/>
        </w:rPr>
        <w:t>This policy will not be effective unless checks are made that it is being applied, this is the responsibility of the Management Committee.</w:t>
      </w:r>
    </w:p>
    <w:p w14:paraId="69D65D69" w14:textId="5EFE6141" w:rsidR="00081080" w:rsidRDefault="00081080" w:rsidP="00081080">
      <w:pPr>
        <w:pStyle w:val="BodyText"/>
        <w:rPr>
          <w:rFonts w:cstheme="minorHAnsi"/>
          <w:sz w:val="2"/>
          <w:szCs w:val="2"/>
        </w:rPr>
      </w:pPr>
    </w:p>
    <w:p w14:paraId="2C22BB6A" w14:textId="77777777" w:rsidR="00081080" w:rsidRPr="00081080" w:rsidRDefault="00081080" w:rsidP="00081080">
      <w:pPr>
        <w:pStyle w:val="BodyText"/>
        <w:rPr>
          <w:rFonts w:cstheme="minorHAnsi"/>
          <w:sz w:val="2"/>
          <w:szCs w:val="2"/>
        </w:rPr>
      </w:pPr>
    </w:p>
    <w:p w14:paraId="5489918C" w14:textId="752FC434" w:rsidR="00081080" w:rsidRDefault="00081080" w:rsidP="00081080">
      <w:pPr>
        <w:pStyle w:val="Heading1"/>
        <w:numPr>
          <w:ilvl w:val="0"/>
          <w:numId w:val="27"/>
        </w:numPr>
        <w:rPr>
          <w:sz w:val="32"/>
        </w:rPr>
      </w:pPr>
      <w:r>
        <w:rPr>
          <w:sz w:val="32"/>
        </w:rPr>
        <w:t>Review</w:t>
      </w:r>
    </w:p>
    <w:p w14:paraId="0A794785" w14:textId="77777777" w:rsidR="00081080" w:rsidRPr="00081080" w:rsidRDefault="00081080" w:rsidP="00081080">
      <w:pPr>
        <w:pStyle w:val="BodyText"/>
        <w:ind w:firstLine="720"/>
        <w:rPr>
          <w:rFonts w:cstheme="minorHAnsi"/>
          <w:sz w:val="14"/>
          <w:szCs w:val="14"/>
        </w:rPr>
      </w:pPr>
    </w:p>
    <w:p w14:paraId="3882C3E2" w14:textId="508A26C6" w:rsidR="00081080" w:rsidRPr="00081080" w:rsidRDefault="00081080" w:rsidP="00081080">
      <w:pPr>
        <w:pStyle w:val="BodyText"/>
        <w:ind w:left="720"/>
        <w:rPr>
          <w:lang w:eastAsia="en-GB"/>
        </w:rPr>
      </w:pPr>
      <w:r>
        <w:rPr>
          <w:rFonts w:cstheme="minorHAnsi"/>
        </w:rPr>
        <w:t xml:space="preserve">This policy will be reviewed regularly in relation to all substantial projects to ensure applicability and comprehensiveness of the policy in assessing and mitigating potential environmental impact associated with that work. </w:t>
      </w:r>
    </w:p>
    <w:p w14:paraId="03DA984C" w14:textId="77777777" w:rsidR="00081080" w:rsidRDefault="00081080" w:rsidP="005D5338">
      <w:pPr>
        <w:ind w:left="720"/>
        <w:rPr>
          <w:rFonts w:cstheme="minorHAnsi"/>
        </w:rPr>
      </w:pPr>
    </w:p>
    <w:p w14:paraId="118D7EFF" w14:textId="7C4DAD90" w:rsidR="00037F76" w:rsidRDefault="00037F76" w:rsidP="00037F76">
      <w:pPr>
        <w:pStyle w:val="Heading"/>
      </w:pPr>
    </w:p>
    <w:p w14:paraId="4B085E9B" w14:textId="1B222C5D" w:rsidR="00037F76" w:rsidRDefault="00037F76" w:rsidP="00037F76">
      <w:pPr>
        <w:pStyle w:val="BodyText"/>
        <w:rPr>
          <w:lang w:eastAsia="en-GB"/>
        </w:rPr>
      </w:pPr>
    </w:p>
    <w:p w14:paraId="090CAD47" w14:textId="77777777" w:rsidR="00037F76" w:rsidRPr="00037F76" w:rsidRDefault="00037F76" w:rsidP="00037F76">
      <w:pPr>
        <w:pStyle w:val="BodyText"/>
        <w:rPr>
          <w:lang w:eastAsia="en-GB"/>
        </w:rPr>
      </w:pPr>
    </w:p>
    <w:p w14:paraId="0934C91F" w14:textId="26D51FC0" w:rsidR="00081080" w:rsidRPr="008B1622" w:rsidRDefault="00C10DDE" w:rsidP="00C10DDE">
      <w:pPr>
        <w:pStyle w:val="Heading"/>
        <w:tabs>
          <w:tab w:val="center" w:pos="5233"/>
          <w:tab w:val="left" w:pos="8460"/>
        </w:tabs>
        <w:rPr>
          <w:bCs/>
          <w:color w:val="FFFFFF"/>
          <w:sz w:val="20"/>
          <w:szCs w:val="20"/>
        </w:rPr>
      </w:pPr>
      <w:r>
        <w:lastRenderedPageBreak/>
        <w:tab/>
      </w:r>
      <w:r w:rsidR="00081080" w:rsidRPr="008B1622">
        <w:t>Change Record</w:t>
      </w:r>
      <w:r>
        <w:tab/>
      </w:r>
    </w:p>
    <w:p w14:paraId="54132D3D" w14:textId="6257564D" w:rsidR="000E1B60" w:rsidRPr="00081080" w:rsidRDefault="000E1B60" w:rsidP="005D5338">
      <w:pPr>
        <w:ind w:left="720"/>
        <w:rPr>
          <w:b/>
          <w:bCs/>
          <w:color w:val="FFFFFF"/>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0E1B60" w:rsidRPr="00871A46" w14:paraId="1567B942" w14:textId="77777777" w:rsidTr="00084DD2">
        <w:tc>
          <w:tcPr>
            <w:tcW w:w="1755" w:type="dxa"/>
            <w:tcBorders>
              <w:top w:val="single" w:sz="8" w:space="0" w:color="000000"/>
              <w:left w:val="single" w:sz="8" w:space="0" w:color="000000"/>
              <w:bottom w:val="single" w:sz="4" w:space="0" w:color="000000"/>
            </w:tcBorders>
            <w:shd w:val="clear" w:color="auto" w:fill="579D1C"/>
          </w:tcPr>
          <w:p w14:paraId="7EBB66BB"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76611183"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04E9B8EB" w14:textId="77777777" w:rsidR="000E1B60" w:rsidRPr="00871A46" w:rsidRDefault="000E1B60" w:rsidP="00084DD2">
            <w:pPr>
              <w:pStyle w:val="TableContents"/>
              <w:spacing w:before="0"/>
              <w:rPr>
                <w:b/>
                <w:color w:val="FFFFFF" w:themeColor="background1"/>
                <w:sz w:val="20"/>
                <w:szCs w:val="20"/>
              </w:rPr>
            </w:pPr>
            <w:r w:rsidRPr="00871A46">
              <w:rPr>
                <w:b/>
                <w:color w:val="FFFFFF" w:themeColor="background1"/>
                <w:sz w:val="20"/>
                <w:szCs w:val="20"/>
              </w:rPr>
              <w:t>Comments:</w:t>
            </w:r>
          </w:p>
        </w:tc>
      </w:tr>
      <w:tr w:rsidR="000E1B60" w:rsidRPr="008B1622" w14:paraId="28A401A1" w14:textId="77777777" w:rsidTr="00084DD2">
        <w:tc>
          <w:tcPr>
            <w:tcW w:w="1755" w:type="dxa"/>
            <w:tcBorders>
              <w:left w:val="single" w:sz="8" w:space="0" w:color="000000"/>
              <w:bottom w:val="single" w:sz="4" w:space="0" w:color="000000"/>
            </w:tcBorders>
            <w:shd w:val="clear" w:color="auto" w:fill="auto"/>
          </w:tcPr>
          <w:p w14:paraId="473AE10F" w14:textId="7DAC30E3" w:rsidR="000E1B60" w:rsidRPr="008B1622" w:rsidRDefault="00DE70D4" w:rsidP="00084DD2">
            <w:pPr>
              <w:pStyle w:val="TableContents"/>
              <w:jc w:val="center"/>
            </w:pPr>
            <w:r>
              <w:t>1 Aug 2017</w:t>
            </w:r>
          </w:p>
        </w:tc>
        <w:tc>
          <w:tcPr>
            <w:tcW w:w="1506" w:type="dxa"/>
            <w:tcBorders>
              <w:left w:val="single" w:sz="4" w:space="0" w:color="000000"/>
              <w:bottom w:val="single" w:sz="4" w:space="0" w:color="000000"/>
            </w:tcBorders>
            <w:shd w:val="clear" w:color="auto" w:fill="auto"/>
          </w:tcPr>
          <w:p w14:paraId="38D8CC40" w14:textId="039CD958" w:rsidR="000E1B60" w:rsidRPr="008B1622" w:rsidRDefault="00DE70D4" w:rsidP="00084DD2">
            <w:pPr>
              <w:pStyle w:val="TableContents"/>
              <w:jc w:val="center"/>
            </w:pPr>
            <w:r>
              <w:t>PMB</w:t>
            </w:r>
          </w:p>
        </w:tc>
        <w:tc>
          <w:tcPr>
            <w:tcW w:w="6661" w:type="dxa"/>
            <w:tcBorders>
              <w:left w:val="single" w:sz="4" w:space="0" w:color="000000"/>
              <w:bottom w:val="single" w:sz="4" w:space="0" w:color="000000"/>
              <w:right w:val="single" w:sz="8" w:space="0" w:color="000000"/>
            </w:tcBorders>
            <w:shd w:val="clear" w:color="auto" w:fill="auto"/>
          </w:tcPr>
          <w:p w14:paraId="702077E2" w14:textId="2D45B46B" w:rsidR="000E1B60" w:rsidRPr="008B1622" w:rsidRDefault="000E1B60" w:rsidP="00084DD2">
            <w:pPr>
              <w:pStyle w:val="TableContents"/>
            </w:pPr>
          </w:p>
        </w:tc>
      </w:tr>
      <w:tr w:rsidR="000E1B60" w:rsidRPr="008B1622" w14:paraId="49FDD0FA" w14:textId="77777777" w:rsidTr="00084DD2">
        <w:tc>
          <w:tcPr>
            <w:tcW w:w="1755" w:type="dxa"/>
            <w:tcBorders>
              <w:left w:val="single" w:sz="8" w:space="0" w:color="000000"/>
              <w:bottom w:val="single" w:sz="4" w:space="0" w:color="000000"/>
            </w:tcBorders>
            <w:shd w:val="clear" w:color="auto" w:fill="auto"/>
          </w:tcPr>
          <w:p w14:paraId="36DF3FF3"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DA52B8A"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48413F1" w14:textId="77777777" w:rsidR="000E1B60" w:rsidRPr="008B1622" w:rsidRDefault="000E1B60" w:rsidP="00084DD2">
            <w:pPr>
              <w:pStyle w:val="TableContents"/>
            </w:pPr>
          </w:p>
        </w:tc>
      </w:tr>
      <w:tr w:rsidR="000E1B60" w:rsidRPr="008B1622" w14:paraId="691A8349" w14:textId="77777777" w:rsidTr="00084DD2">
        <w:tc>
          <w:tcPr>
            <w:tcW w:w="1755" w:type="dxa"/>
            <w:tcBorders>
              <w:left w:val="single" w:sz="8" w:space="0" w:color="000000"/>
              <w:bottom w:val="single" w:sz="4" w:space="0" w:color="000000"/>
            </w:tcBorders>
            <w:shd w:val="clear" w:color="auto" w:fill="auto"/>
          </w:tcPr>
          <w:p w14:paraId="2946EB27"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0B7F2F7"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BF09F42" w14:textId="77777777" w:rsidR="000E1B60" w:rsidRPr="008B1622" w:rsidRDefault="000E1B60" w:rsidP="00084DD2">
            <w:pPr>
              <w:pStyle w:val="TableContents"/>
            </w:pPr>
          </w:p>
        </w:tc>
      </w:tr>
      <w:tr w:rsidR="000E1B60" w:rsidRPr="008B1622" w14:paraId="0E275382" w14:textId="77777777" w:rsidTr="00084DD2">
        <w:tc>
          <w:tcPr>
            <w:tcW w:w="1755" w:type="dxa"/>
            <w:tcBorders>
              <w:left w:val="single" w:sz="8" w:space="0" w:color="000000"/>
              <w:bottom w:val="single" w:sz="8" w:space="0" w:color="000000"/>
            </w:tcBorders>
            <w:shd w:val="clear" w:color="auto" w:fill="auto"/>
          </w:tcPr>
          <w:p w14:paraId="392B7F55" w14:textId="77777777" w:rsidR="000E1B60" w:rsidRPr="008B1622" w:rsidRDefault="000E1B60" w:rsidP="00084DD2">
            <w:pPr>
              <w:pStyle w:val="TableContents"/>
              <w:jc w:val="center"/>
            </w:pPr>
          </w:p>
        </w:tc>
        <w:tc>
          <w:tcPr>
            <w:tcW w:w="1506" w:type="dxa"/>
            <w:tcBorders>
              <w:left w:val="single" w:sz="4" w:space="0" w:color="000000"/>
              <w:bottom w:val="single" w:sz="8" w:space="0" w:color="000000"/>
            </w:tcBorders>
            <w:shd w:val="clear" w:color="auto" w:fill="auto"/>
          </w:tcPr>
          <w:p w14:paraId="54C0A45D" w14:textId="77777777" w:rsidR="000E1B60" w:rsidRPr="008B1622" w:rsidRDefault="000E1B60"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D6E5E5F" w14:textId="77777777" w:rsidR="000E1B60" w:rsidRPr="008B1622" w:rsidRDefault="000E1B60" w:rsidP="00084DD2">
            <w:pPr>
              <w:pStyle w:val="TableContents"/>
            </w:pPr>
          </w:p>
        </w:tc>
      </w:tr>
      <w:tr w:rsidR="006B7ABD" w:rsidRPr="008B1622" w14:paraId="71FFE676" w14:textId="77777777" w:rsidTr="006B7ABD">
        <w:tc>
          <w:tcPr>
            <w:tcW w:w="1755" w:type="dxa"/>
            <w:tcBorders>
              <w:left w:val="single" w:sz="8" w:space="0" w:color="000000"/>
              <w:bottom w:val="single" w:sz="8" w:space="0" w:color="000000"/>
            </w:tcBorders>
            <w:shd w:val="clear" w:color="auto" w:fill="auto"/>
          </w:tcPr>
          <w:p w14:paraId="3B5F56E4"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395427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022CC2F" w14:textId="77777777" w:rsidR="006B7ABD" w:rsidRPr="008B1622" w:rsidRDefault="006B7ABD" w:rsidP="00084DD2">
            <w:pPr>
              <w:pStyle w:val="TableContents"/>
            </w:pPr>
          </w:p>
        </w:tc>
      </w:tr>
      <w:tr w:rsidR="006B7ABD" w:rsidRPr="008B1622" w14:paraId="7F70AFDF" w14:textId="77777777" w:rsidTr="006B7ABD">
        <w:tc>
          <w:tcPr>
            <w:tcW w:w="1755" w:type="dxa"/>
            <w:tcBorders>
              <w:left w:val="single" w:sz="8" w:space="0" w:color="000000"/>
              <w:bottom w:val="single" w:sz="8" w:space="0" w:color="000000"/>
            </w:tcBorders>
            <w:shd w:val="clear" w:color="auto" w:fill="auto"/>
          </w:tcPr>
          <w:p w14:paraId="0139305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0A00034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D8A5877" w14:textId="77777777" w:rsidR="006B7ABD" w:rsidRPr="008B1622" w:rsidRDefault="006B7ABD" w:rsidP="00084DD2">
            <w:pPr>
              <w:pStyle w:val="TableContents"/>
            </w:pPr>
          </w:p>
        </w:tc>
      </w:tr>
      <w:tr w:rsidR="006B7ABD" w:rsidRPr="008B1622" w14:paraId="42CAC822" w14:textId="77777777" w:rsidTr="006B7ABD">
        <w:tc>
          <w:tcPr>
            <w:tcW w:w="1755" w:type="dxa"/>
            <w:tcBorders>
              <w:left w:val="single" w:sz="8" w:space="0" w:color="000000"/>
              <w:bottom w:val="single" w:sz="8" w:space="0" w:color="000000"/>
            </w:tcBorders>
            <w:shd w:val="clear" w:color="auto" w:fill="auto"/>
          </w:tcPr>
          <w:p w14:paraId="2117F00E"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E610E3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C6C5376" w14:textId="77777777" w:rsidR="006B7ABD" w:rsidRPr="008B1622" w:rsidRDefault="006B7ABD" w:rsidP="00084DD2">
            <w:pPr>
              <w:pStyle w:val="TableContents"/>
            </w:pPr>
          </w:p>
        </w:tc>
      </w:tr>
      <w:tr w:rsidR="006B7ABD" w:rsidRPr="008B1622" w14:paraId="6E74B6B4" w14:textId="77777777" w:rsidTr="006B7ABD">
        <w:tc>
          <w:tcPr>
            <w:tcW w:w="1755" w:type="dxa"/>
            <w:tcBorders>
              <w:left w:val="single" w:sz="8" w:space="0" w:color="000000"/>
              <w:bottom w:val="single" w:sz="8" w:space="0" w:color="000000"/>
            </w:tcBorders>
            <w:shd w:val="clear" w:color="auto" w:fill="auto"/>
          </w:tcPr>
          <w:p w14:paraId="786C9A43"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966FB57"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C5344F" w14:textId="77777777" w:rsidR="006B7ABD" w:rsidRPr="008B1622" w:rsidRDefault="006B7ABD" w:rsidP="00084DD2">
            <w:pPr>
              <w:pStyle w:val="TableContents"/>
            </w:pPr>
          </w:p>
        </w:tc>
      </w:tr>
      <w:tr w:rsidR="006B7ABD" w:rsidRPr="008B1622" w14:paraId="3B9773B8" w14:textId="77777777" w:rsidTr="006B7ABD">
        <w:tc>
          <w:tcPr>
            <w:tcW w:w="1755" w:type="dxa"/>
            <w:tcBorders>
              <w:left w:val="single" w:sz="8" w:space="0" w:color="000000"/>
              <w:bottom w:val="single" w:sz="8" w:space="0" w:color="000000"/>
            </w:tcBorders>
            <w:shd w:val="clear" w:color="auto" w:fill="auto"/>
          </w:tcPr>
          <w:p w14:paraId="0E9208E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136C8D5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6761885" w14:textId="77777777" w:rsidR="006B7ABD" w:rsidRPr="008B1622" w:rsidRDefault="006B7ABD" w:rsidP="00084DD2">
            <w:pPr>
              <w:pStyle w:val="TableContents"/>
            </w:pPr>
          </w:p>
        </w:tc>
      </w:tr>
      <w:tr w:rsidR="006B7ABD" w:rsidRPr="008B1622" w14:paraId="4848601A" w14:textId="77777777" w:rsidTr="006B7ABD">
        <w:tc>
          <w:tcPr>
            <w:tcW w:w="1755" w:type="dxa"/>
            <w:tcBorders>
              <w:left w:val="single" w:sz="8" w:space="0" w:color="000000"/>
              <w:bottom w:val="single" w:sz="8" w:space="0" w:color="000000"/>
            </w:tcBorders>
            <w:shd w:val="clear" w:color="auto" w:fill="auto"/>
          </w:tcPr>
          <w:p w14:paraId="3C3F25A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D950A6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BDFAB9" w14:textId="77777777" w:rsidR="006B7ABD" w:rsidRPr="008B1622" w:rsidRDefault="006B7ABD" w:rsidP="00084DD2">
            <w:pPr>
              <w:pStyle w:val="TableContents"/>
            </w:pPr>
          </w:p>
        </w:tc>
      </w:tr>
      <w:tr w:rsidR="006B7ABD" w:rsidRPr="008B1622" w14:paraId="561F1B24" w14:textId="77777777" w:rsidTr="006B7ABD">
        <w:tc>
          <w:tcPr>
            <w:tcW w:w="1755" w:type="dxa"/>
            <w:tcBorders>
              <w:left w:val="single" w:sz="8" w:space="0" w:color="000000"/>
              <w:bottom w:val="single" w:sz="8" w:space="0" w:color="000000"/>
            </w:tcBorders>
            <w:shd w:val="clear" w:color="auto" w:fill="auto"/>
          </w:tcPr>
          <w:p w14:paraId="1B9B979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B12728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DBFE774" w14:textId="77777777" w:rsidR="006B7ABD" w:rsidRPr="008B1622" w:rsidRDefault="006B7ABD" w:rsidP="00084DD2">
            <w:pPr>
              <w:pStyle w:val="TableContents"/>
            </w:pPr>
          </w:p>
        </w:tc>
      </w:tr>
      <w:tr w:rsidR="006B7ABD" w:rsidRPr="008B1622" w14:paraId="460D4951" w14:textId="77777777" w:rsidTr="006B7ABD">
        <w:tc>
          <w:tcPr>
            <w:tcW w:w="1755" w:type="dxa"/>
            <w:tcBorders>
              <w:left w:val="single" w:sz="8" w:space="0" w:color="000000"/>
              <w:bottom w:val="single" w:sz="8" w:space="0" w:color="000000"/>
            </w:tcBorders>
            <w:shd w:val="clear" w:color="auto" w:fill="auto"/>
          </w:tcPr>
          <w:p w14:paraId="0261114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0E11C3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049678" w14:textId="77777777" w:rsidR="006B7ABD" w:rsidRPr="008B1622" w:rsidRDefault="006B7ABD" w:rsidP="00084DD2">
            <w:pPr>
              <w:pStyle w:val="TableContents"/>
            </w:pPr>
          </w:p>
        </w:tc>
      </w:tr>
      <w:tr w:rsidR="006B7ABD" w:rsidRPr="008B1622" w14:paraId="3C558294" w14:textId="77777777" w:rsidTr="006B7ABD">
        <w:tc>
          <w:tcPr>
            <w:tcW w:w="1755" w:type="dxa"/>
            <w:tcBorders>
              <w:left w:val="single" w:sz="8" w:space="0" w:color="000000"/>
              <w:bottom w:val="single" w:sz="8" w:space="0" w:color="000000"/>
            </w:tcBorders>
            <w:shd w:val="clear" w:color="auto" w:fill="auto"/>
          </w:tcPr>
          <w:p w14:paraId="06C28C7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932AC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8DD4965" w14:textId="77777777" w:rsidR="006B7ABD" w:rsidRPr="008B1622" w:rsidRDefault="006B7ABD" w:rsidP="00084DD2">
            <w:pPr>
              <w:pStyle w:val="TableContents"/>
            </w:pPr>
          </w:p>
        </w:tc>
      </w:tr>
      <w:tr w:rsidR="006B7ABD" w:rsidRPr="008B1622" w14:paraId="5B0C8DE5" w14:textId="77777777" w:rsidTr="006B7ABD">
        <w:tc>
          <w:tcPr>
            <w:tcW w:w="1755" w:type="dxa"/>
            <w:tcBorders>
              <w:left w:val="single" w:sz="8" w:space="0" w:color="000000"/>
              <w:bottom w:val="single" w:sz="8" w:space="0" w:color="000000"/>
            </w:tcBorders>
            <w:shd w:val="clear" w:color="auto" w:fill="auto"/>
          </w:tcPr>
          <w:p w14:paraId="377F4E4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9EA732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24F6619" w14:textId="77777777" w:rsidR="006B7ABD" w:rsidRPr="008B1622" w:rsidRDefault="006B7ABD" w:rsidP="00084DD2">
            <w:pPr>
              <w:pStyle w:val="TableContents"/>
            </w:pPr>
          </w:p>
        </w:tc>
      </w:tr>
      <w:tr w:rsidR="006B7ABD" w:rsidRPr="008B1622" w14:paraId="5A788C46" w14:textId="77777777" w:rsidTr="006B7ABD">
        <w:tc>
          <w:tcPr>
            <w:tcW w:w="1755" w:type="dxa"/>
            <w:tcBorders>
              <w:left w:val="single" w:sz="8" w:space="0" w:color="000000"/>
              <w:bottom w:val="single" w:sz="8" w:space="0" w:color="000000"/>
            </w:tcBorders>
            <w:shd w:val="clear" w:color="auto" w:fill="auto"/>
          </w:tcPr>
          <w:p w14:paraId="0BAC689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35B0B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6C83A7C" w14:textId="77777777" w:rsidR="006B7ABD" w:rsidRPr="008B1622" w:rsidRDefault="006B7ABD" w:rsidP="00084DD2">
            <w:pPr>
              <w:pStyle w:val="TableContents"/>
            </w:pPr>
          </w:p>
        </w:tc>
      </w:tr>
      <w:tr w:rsidR="006B7ABD" w:rsidRPr="008B1622" w14:paraId="3DF0BD1C" w14:textId="77777777" w:rsidTr="006B7ABD">
        <w:tc>
          <w:tcPr>
            <w:tcW w:w="1755" w:type="dxa"/>
            <w:tcBorders>
              <w:left w:val="single" w:sz="8" w:space="0" w:color="000000"/>
              <w:bottom w:val="single" w:sz="8" w:space="0" w:color="000000"/>
            </w:tcBorders>
            <w:shd w:val="clear" w:color="auto" w:fill="auto"/>
          </w:tcPr>
          <w:p w14:paraId="5DAA427A"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7C5357C"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3A1B6DB" w14:textId="77777777" w:rsidR="006B7ABD" w:rsidRPr="008B1622" w:rsidRDefault="006B7ABD" w:rsidP="00084DD2">
            <w:pPr>
              <w:pStyle w:val="TableContents"/>
            </w:pPr>
          </w:p>
        </w:tc>
      </w:tr>
      <w:tr w:rsidR="006B7ABD" w:rsidRPr="008B1622" w14:paraId="43A6CC75" w14:textId="77777777" w:rsidTr="006B7ABD">
        <w:tc>
          <w:tcPr>
            <w:tcW w:w="1755" w:type="dxa"/>
            <w:tcBorders>
              <w:left w:val="single" w:sz="8" w:space="0" w:color="000000"/>
              <w:bottom w:val="single" w:sz="8" w:space="0" w:color="000000"/>
            </w:tcBorders>
            <w:shd w:val="clear" w:color="auto" w:fill="auto"/>
          </w:tcPr>
          <w:p w14:paraId="5793B4EF"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89125E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3677956" w14:textId="77777777" w:rsidR="006B7ABD" w:rsidRPr="008B1622" w:rsidRDefault="006B7ABD" w:rsidP="00084DD2">
            <w:pPr>
              <w:pStyle w:val="TableContents"/>
            </w:pPr>
          </w:p>
        </w:tc>
      </w:tr>
      <w:tr w:rsidR="006B7ABD" w:rsidRPr="008B1622" w14:paraId="4F5D26AC" w14:textId="77777777" w:rsidTr="006B7ABD">
        <w:tc>
          <w:tcPr>
            <w:tcW w:w="1755" w:type="dxa"/>
            <w:tcBorders>
              <w:left w:val="single" w:sz="8" w:space="0" w:color="000000"/>
              <w:bottom w:val="single" w:sz="8" w:space="0" w:color="000000"/>
            </w:tcBorders>
            <w:shd w:val="clear" w:color="auto" w:fill="auto"/>
          </w:tcPr>
          <w:p w14:paraId="70FE73C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CAC79E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CC6576" w14:textId="77777777" w:rsidR="006B7ABD" w:rsidRPr="008B1622" w:rsidRDefault="006B7ABD" w:rsidP="00084DD2">
            <w:pPr>
              <w:pStyle w:val="TableContents"/>
            </w:pPr>
          </w:p>
        </w:tc>
      </w:tr>
      <w:tr w:rsidR="006B7ABD" w:rsidRPr="008B1622" w14:paraId="63328EBE" w14:textId="77777777" w:rsidTr="006B7ABD">
        <w:tc>
          <w:tcPr>
            <w:tcW w:w="1755" w:type="dxa"/>
            <w:tcBorders>
              <w:left w:val="single" w:sz="8" w:space="0" w:color="000000"/>
              <w:bottom w:val="single" w:sz="8" w:space="0" w:color="000000"/>
            </w:tcBorders>
            <w:shd w:val="clear" w:color="auto" w:fill="auto"/>
          </w:tcPr>
          <w:p w14:paraId="43A1874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6CF6CC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8C30A1" w14:textId="77777777" w:rsidR="006B7ABD" w:rsidRPr="008B1622" w:rsidRDefault="006B7ABD" w:rsidP="00084DD2">
            <w:pPr>
              <w:pStyle w:val="TableContents"/>
            </w:pPr>
          </w:p>
        </w:tc>
      </w:tr>
      <w:tr w:rsidR="006B7ABD" w:rsidRPr="008B1622" w14:paraId="526A16CF" w14:textId="77777777" w:rsidTr="006B7ABD">
        <w:tc>
          <w:tcPr>
            <w:tcW w:w="1755" w:type="dxa"/>
            <w:tcBorders>
              <w:left w:val="single" w:sz="8" w:space="0" w:color="000000"/>
              <w:bottom w:val="single" w:sz="8" w:space="0" w:color="000000"/>
            </w:tcBorders>
            <w:shd w:val="clear" w:color="auto" w:fill="auto"/>
          </w:tcPr>
          <w:p w14:paraId="259AEB6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4345F38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D9D9BAC" w14:textId="77777777" w:rsidR="006B7ABD" w:rsidRPr="008B1622" w:rsidRDefault="006B7ABD" w:rsidP="00084DD2">
            <w:pPr>
              <w:pStyle w:val="TableContents"/>
            </w:pPr>
          </w:p>
        </w:tc>
      </w:tr>
      <w:tr w:rsidR="006B7ABD" w:rsidRPr="008B1622" w14:paraId="0FAF1267" w14:textId="77777777" w:rsidTr="006B7ABD">
        <w:tc>
          <w:tcPr>
            <w:tcW w:w="1755" w:type="dxa"/>
            <w:tcBorders>
              <w:left w:val="single" w:sz="8" w:space="0" w:color="000000"/>
              <w:bottom w:val="single" w:sz="8" w:space="0" w:color="000000"/>
            </w:tcBorders>
            <w:shd w:val="clear" w:color="auto" w:fill="auto"/>
          </w:tcPr>
          <w:p w14:paraId="4AF9F0D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198782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0146AEDD" w14:textId="77777777" w:rsidR="006B7ABD" w:rsidRPr="008B1622" w:rsidRDefault="006B7ABD" w:rsidP="00084DD2">
            <w:pPr>
              <w:pStyle w:val="TableContents"/>
            </w:pPr>
          </w:p>
        </w:tc>
      </w:tr>
      <w:tr w:rsidR="006B7ABD" w:rsidRPr="008B1622" w14:paraId="48AA7E72" w14:textId="77777777" w:rsidTr="006B7ABD">
        <w:tc>
          <w:tcPr>
            <w:tcW w:w="1755" w:type="dxa"/>
            <w:tcBorders>
              <w:left w:val="single" w:sz="8" w:space="0" w:color="000000"/>
              <w:bottom w:val="single" w:sz="8" w:space="0" w:color="000000"/>
            </w:tcBorders>
            <w:shd w:val="clear" w:color="auto" w:fill="auto"/>
          </w:tcPr>
          <w:p w14:paraId="4A61C32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38863F5"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26F7363" w14:textId="77777777" w:rsidR="006B7ABD" w:rsidRPr="008B1622" w:rsidRDefault="006B7ABD" w:rsidP="00084DD2">
            <w:pPr>
              <w:pStyle w:val="TableContents"/>
            </w:pPr>
          </w:p>
        </w:tc>
      </w:tr>
      <w:tr w:rsidR="006B7ABD" w:rsidRPr="008B1622" w14:paraId="3E21FE84" w14:textId="77777777" w:rsidTr="006B7ABD">
        <w:tc>
          <w:tcPr>
            <w:tcW w:w="1755" w:type="dxa"/>
            <w:tcBorders>
              <w:left w:val="single" w:sz="8" w:space="0" w:color="000000"/>
              <w:bottom w:val="single" w:sz="8" w:space="0" w:color="000000"/>
            </w:tcBorders>
            <w:shd w:val="clear" w:color="auto" w:fill="auto"/>
          </w:tcPr>
          <w:p w14:paraId="4FC1C15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7221B7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284724E" w14:textId="77777777" w:rsidR="006B7ABD" w:rsidRPr="008B1622" w:rsidRDefault="006B7ABD" w:rsidP="00084DD2">
            <w:pPr>
              <w:pStyle w:val="TableContents"/>
            </w:pPr>
          </w:p>
        </w:tc>
      </w:tr>
      <w:tr w:rsidR="006B7ABD" w:rsidRPr="008B1622" w14:paraId="6A1EDB5B" w14:textId="77777777" w:rsidTr="006B7ABD">
        <w:tc>
          <w:tcPr>
            <w:tcW w:w="1755" w:type="dxa"/>
            <w:tcBorders>
              <w:left w:val="single" w:sz="8" w:space="0" w:color="000000"/>
              <w:bottom w:val="single" w:sz="8" w:space="0" w:color="000000"/>
            </w:tcBorders>
            <w:shd w:val="clear" w:color="auto" w:fill="auto"/>
          </w:tcPr>
          <w:p w14:paraId="392DE22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04A921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D46476" w14:textId="77777777" w:rsidR="006B7ABD" w:rsidRPr="008B1622" w:rsidRDefault="006B7ABD" w:rsidP="00084DD2">
            <w:pPr>
              <w:pStyle w:val="TableContents"/>
            </w:pPr>
          </w:p>
        </w:tc>
      </w:tr>
      <w:tr w:rsidR="006B7ABD" w:rsidRPr="008B1622" w14:paraId="20242CD4" w14:textId="77777777" w:rsidTr="006B7ABD">
        <w:tc>
          <w:tcPr>
            <w:tcW w:w="1755" w:type="dxa"/>
            <w:tcBorders>
              <w:left w:val="single" w:sz="8" w:space="0" w:color="000000"/>
              <w:bottom w:val="single" w:sz="8" w:space="0" w:color="000000"/>
            </w:tcBorders>
            <w:shd w:val="clear" w:color="auto" w:fill="auto"/>
          </w:tcPr>
          <w:p w14:paraId="3CD21FC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41905F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064F7D" w14:textId="77777777" w:rsidR="006B7ABD" w:rsidRPr="008B1622" w:rsidRDefault="006B7ABD" w:rsidP="00084DD2">
            <w:pPr>
              <w:pStyle w:val="TableContents"/>
            </w:pPr>
          </w:p>
        </w:tc>
      </w:tr>
    </w:tbl>
    <w:p w14:paraId="5DAE21ED" w14:textId="70FBB838" w:rsidR="008D0122" w:rsidRDefault="008D0122" w:rsidP="004C1161">
      <w:pPr>
        <w:rPr>
          <w:lang w:eastAsia="en-GB"/>
        </w:rPr>
      </w:pPr>
    </w:p>
    <w:sectPr w:rsidR="008D0122" w:rsidSect="00037F7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C3C0D" w14:textId="77777777" w:rsidR="00664C8D" w:rsidRDefault="00664C8D" w:rsidP="00010E23">
      <w:pPr>
        <w:spacing w:after="0" w:line="240" w:lineRule="auto"/>
      </w:pPr>
      <w:r>
        <w:separator/>
      </w:r>
    </w:p>
  </w:endnote>
  <w:endnote w:type="continuationSeparator" w:id="0">
    <w:p w14:paraId="25C83B87" w14:textId="77777777" w:rsidR="00664C8D" w:rsidRDefault="00664C8D" w:rsidP="000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029807"/>
      <w:docPartObj>
        <w:docPartGallery w:val="Page Numbers (Bottom of Page)"/>
        <w:docPartUnique/>
      </w:docPartObj>
    </w:sdtPr>
    <w:sdtEndPr>
      <w:rPr>
        <w:color w:val="7F7F7F" w:themeColor="background1" w:themeShade="7F"/>
        <w:spacing w:val="60"/>
      </w:rPr>
    </w:sdtEndPr>
    <w:sdtContent>
      <w:p w14:paraId="5323746D" w14:textId="4B6207E2" w:rsidR="00010E23" w:rsidRDefault="00010E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972C0" w14:textId="77777777" w:rsidR="00010E23" w:rsidRDefault="000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80B31" w14:textId="77777777" w:rsidR="00664C8D" w:rsidRDefault="00664C8D" w:rsidP="00010E23">
      <w:pPr>
        <w:spacing w:after="0" w:line="240" w:lineRule="auto"/>
      </w:pPr>
      <w:r>
        <w:separator/>
      </w:r>
    </w:p>
  </w:footnote>
  <w:footnote w:type="continuationSeparator" w:id="0">
    <w:p w14:paraId="004155F6" w14:textId="77777777" w:rsidR="00664C8D" w:rsidRDefault="00664C8D" w:rsidP="00010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26EE" w14:textId="49B26590" w:rsidR="00C10DDE" w:rsidRDefault="00C10DDE" w:rsidP="00C10DDE">
    <w:pPr>
      <w:pStyle w:val="Header"/>
      <w:jc w:val="right"/>
    </w:pPr>
    <w:r>
      <w:t>ENVIRONMENTAL &amp; SUSTAINABILITY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072131AC"/>
    <w:multiLevelType w:val="hybridMultilevel"/>
    <w:tmpl w:val="33B04C4C"/>
    <w:lvl w:ilvl="0" w:tplc="5A02916A">
      <w:start w:val="6"/>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 w15:restartNumberingAfterBreak="0">
    <w:nsid w:val="0D3C6F92"/>
    <w:multiLevelType w:val="hybridMultilevel"/>
    <w:tmpl w:val="E1704BBC"/>
    <w:lvl w:ilvl="0" w:tplc="00000002">
      <w:start w:val="1"/>
      <w:numFmt w:val="bullet"/>
      <w:lvlText w:val=""/>
      <w:lvlJc w:val="left"/>
      <w:pPr>
        <w:ind w:left="1414" w:hanging="360"/>
      </w:pPr>
      <w:rPr>
        <w:rFonts w:ascii="Wingdings" w:hAnsi="Wingdings" w:cs="OpenSymbol" w:hint="default"/>
        <w:color w:val="009900"/>
        <w:sz w:val="24"/>
      </w:rPr>
    </w:lvl>
    <w:lvl w:ilvl="1" w:tplc="08090003">
      <w:start w:val="1"/>
      <w:numFmt w:val="bullet"/>
      <w:lvlText w:val="o"/>
      <w:lvlJc w:val="left"/>
      <w:pPr>
        <w:ind w:left="2134" w:hanging="360"/>
      </w:pPr>
      <w:rPr>
        <w:rFonts w:ascii="Courier New" w:hAnsi="Courier New" w:cs="Courier New" w:hint="default"/>
      </w:rPr>
    </w:lvl>
    <w:lvl w:ilvl="2" w:tplc="08090005" w:tentative="1">
      <w:start w:val="1"/>
      <w:numFmt w:val="bullet"/>
      <w:lvlText w:val=""/>
      <w:lvlJc w:val="left"/>
      <w:pPr>
        <w:ind w:left="2854" w:hanging="360"/>
      </w:pPr>
      <w:rPr>
        <w:rFonts w:ascii="Wingdings" w:hAnsi="Wingdings" w:hint="default"/>
      </w:rPr>
    </w:lvl>
    <w:lvl w:ilvl="3" w:tplc="08090001" w:tentative="1">
      <w:start w:val="1"/>
      <w:numFmt w:val="bullet"/>
      <w:lvlText w:val=""/>
      <w:lvlJc w:val="left"/>
      <w:pPr>
        <w:ind w:left="3574" w:hanging="360"/>
      </w:pPr>
      <w:rPr>
        <w:rFonts w:ascii="Symbol" w:hAnsi="Symbol" w:hint="default"/>
      </w:rPr>
    </w:lvl>
    <w:lvl w:ilvl="4" w:tplc="08090003" w:tentative="1">
      <w:start w:val="1"/>
      <w:numFmt w:val="bullet"/>
      <w:lvlText w:val="o"/>
      <w:lvlJc w:val="left"/>
      <w:pPr>
        <w:ind w:left="4294" w:hanging="360"/>
      </w:pPr>
      <w:rPr>
        <w:rFonts w:ascii="Courier New" w:hAnsi="Courier New" w:cs="Courier New" w:hint="default"/>
      </w:rPr>
    </w:lvl>
    <w:lvl w:ilvl="5" w:tplc="08090005" w:tentative="1">
      <w:start w:val="1"/>
      <w:numFmt w:val="bullet"/>
      <w:lvlText w:val=""/>
      <w:lvlJc w:val="left"/>
      <w:pPr>
        <w:ind w:left="5014" w:hanging="360"/>
      </w:pPr>
      <w:rPr>
        <w:rFonts w:ascii="Wingdings" w:hAnsi="Wingdings" w:hint="default"/>
      </w:rPr>
    </w:lvl>
    <w:lvl w:ilvl="6" w:tplc="08090001" w:tentative="1">
      <w:start w:val="1"/>
      <w:numFmt w:val="bullet"/>
      <w:lvlText w:val=""/>
      <w:lvlJc w:val="left"/>
      <w:pPr>
        <w:ind w:left="5734" w:hanging="360"/>
      </w:pPr>
      <w:rPr>
        <w:rFonts w:ascii="Symbol" w:hAnsi="Symbol" w:hint="default"/>
      </w:rPr>
    </w:lvl>
    <w:lvl w:ilvl="7" w:tplc="08090003" w:tentative="1">
      <w:start w:val="1"/>
      <w:numFmt w:val="bullet"/>
      <w:lvlText w:val="o"/>
      <w:lvlJc w:val="left"/>
      <w:pPr>
        <w:ind w:left="6454" w:hanging="360"/>
      </w:pPr>
      <w:rPr>
        <w:rFonts w:ascii="Courier New" w:hAnsi="Courier New" w:cs="Courier New" w:hint="default"/>
      </w:rPr>
    </w:lvl>
    <w:lvl w:ilvl="8" w:tplc="08090005" w:tentative="1">
      <w:start w:val="1"/>
      <w:numFmt w:val="bullet"/>
      <w:lvlText w:val=""/>
      <w:lvlJc w:val="left"/>
      <w:pPr>
        <w:ind w:left="7174" w:hanging="360"/>
      </w:pPr>
      <w:rPr>
        <w:rFonts w:ascii="Wingdings" w:hAnsi="Wingdings" w:hint="default"/>
      </w:rPr>
    </w:lvl>
  </w:abstractNum>
  <w:abstractNum w:abstractNumId="4" w15:restartNumberingAfterBreak="0">
    <w:nsid w:val="11B50637"/>
    <w:multiLevelType w:val="hybridMultilevel"/>
    <w:tmpl w:val="5A88A98C"/>
    <w:lvl w:ilvl="0" w:tplc="DCFADE6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D0A2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3479A"/>
    <w:multiLevelType w:val="hybridMultilevel"/>
    <w:tmpl w:val="49DA87E2"/>
    <w:lvl w:ilvl="0" w:tplc="0809000D">
      <w:start w:val="1"/>
      <w:numFmt w:val="bulle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49350D"/>
    <w:multiLevelType w:val="hybridMultilevel"/>
    <w:tmpl w:val="011CCC2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0B4634"/>
    <w:multiLevelType w:val="hybridMultilevel"/>
    <w:tmpl w:val="A3EC458E"/>
    <w:lvl w:ilvl="0" w:tplc="1C1A63F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FE6E5C"/>
    <w:multiLevelType w:val="hybridMultilevel"/>
    <w:tmpl w:val="24D2F684"/>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435C28"/>
    <w:multiLevelType w:val="hybridMultilevel"/>
    <w:tmpl w:val="6FC4401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1D2D0D"/>
    <w:multiLevelType w:val="hybridMultilevel"/>
    <w:tmpl w:val="4692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257C5E"/>
    <w:multiLevelType w:val="hybridMultilevel"/>
    <w:tmpl w:val="C50E2F14"/>
    <w:lvl w:ilvl="0" w:tplc="00CCEBC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3526D90"/>
    <w:multiLevelType w:val="hybridMultilevel"/>
    <w:tmpl w:val="E0FA58BA"/>
    <w:lvl w:ilvl="0" w:tplc="00000002">
      <w:start w:val="1"/>
      <w:numFmt w:val="bullet"/>
      <w:lvlText w:val=""/>
      <w:lvlJc w:val="left"/>
      <w:pPr>
        <w:ind w:left="1364" w:hanging="360"/>
      </w:pPr>
      <w:rPr>
        <w:rFonts w:ascii="Wingdings" w:hAnsi="Wingdings" w:cs="OpenSymbol" w:hint="default"/>
        <w:color w:val="009900"/>
        <w:sz w:val="24"/>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45DC3DC6"/>
    <w:multiLevelType w:val="hybridMultilevel"/>
    <w:tmpl w:val="1D0CBE70"/>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24715"/>
    <w:multiLevelType w:val="hybridMultilevel"/>
    <w:tmpl w:val="476423D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A36A9B"/>
    <w:multiLevelType w:val="hybridMultilevel"/>
    <w:tmpl w:val="0D56DE36"/>
    <w:lvl w:ilvl="0" w:tplc="00000002">
      <w:start w:val="1"/>
      <w:numFmt w:val="bullet"/>
      <w:lvlText w:val=""/>
      <w:lvlJc w:val="left"/>
      <w:pPr>
        <w:ind w:left="720" w:hanging="360"/>
      </w:pPr>
      <w:rPr>
        <w:rFonts w:ascii="Wingdings" w:hAnsi="Wingdings" w:cs="OpenSymbol" w:hint="default"/>
        <w:color w:val="0099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DE1B0E"/>
    <w:multiLevelType w:val="hybridMultilevel"/>
    <w:tmpl w:val="F3580C28"/>
    <w:lvl w:ilvl="0" w:tplc="00000002">
      <w:start w:val="1"/>
      <w:numFmt w:val="bullet"/>
      <w:lvlText w:val=""/>
      <w:lvlJc w:val="left"/>
      <w:pPr>
        <w:ind w:left="644" w:hanging="360"/>
      </w:pPr>
      <w:rPr>
        <w:rFonts w:ascii="Wingdings" w:hAnsi="Wingdings" w:cs="OpenSymbol" w:hint="default"/>
        <w:color w:val="009900"/>
        <w:sz w:val="24"/>
      </w:rPr>
    </w:lvl>
    <w:lvl w:ilvl="1" w:tplc="00000002">
      <w:start w:val="1"/>
      <w:numFmt w:val="bullet"/>
      <w:lvlText w:val=""/>
      <w:lvlJc w:val="left"/>
      <w:pPr>
        <w:ind w:left="1364" w:hanging="360"/>
      </w:pPr>
      <w:rPr>
        <w:rFonts w:ascii="Wingdings" w:hAnsi="Wingdings" w:cs="OpenSymbol" w:hint="default"/>
        <w:color w:val="009900"/>
        <w:sz w:val="24"/>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7760D4B"/>
    <w:multiLevelType w:val="hybridMultilevel"/>
    <w:tmpl w:val="76D0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A70DFB"/>
    <w:multiLevelType w:val="hybridMultilevel"/>
    <w:tmpl w:val="ABB01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232A61"/>
    <w:multiLevelType w:val="hybridMultilevel"/>
    <w:tmpl w:val="263AE1B6"/>
    <w:lvl w:ilvl="0" w:tplc="00000002">
      <w:start w:val="1"/>
      <w:numFmt w:val="bullet"/>
      <w:lvlText w:val=""/>
      <w:lvlJc w:val="left"/>
      <w:pPr>
        <w:ind w:left="1724" w:hanging="360"/>
      </w:pPr>
      <w:rPr>
        <w:rFonts w:ascii="Wingdings" w:hAnsi="Wingdings" w:cs="OpenSymbol" w:hint="default"/>
        <w:color w:val="009900"/>
        <w:sz w:val="24"/>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2" w15:restartNumberingAfterBreak="0">
    <w:nsid w:val="63271F67"/>
    <w:multiLevelType w:val="hybridMultilevel"/>
    <w:tmpl w:val="F900FD3A"/>
    <w:lvl w:ilvl="0" w:tplc="00000002">
      <w:start w:val="1"/>
      <w:numFmt w:val="bullet"/>
      <w:lvlText w:val=""/>
      <w:lvlJc w:val="left"/>
      <w:pPr>
        <w:ind w:left="1364" w:hanging="360"/>
      </w:pPr>
      <w:rPr>
        <w:rFonts w:ascii="Wingdings" w:hAnsi="Wingdings" w:cs="OpenSymbol" w:hint="default"/>
        <w:color w:val="009900"/>
        <w:sz w:val="24"/>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3" w15:restartNumberingAfterBreak="0">
    <w:nsid w:val="642D6C5D"/>
    <w:multiLevelType w:val="hybridMultilevel"/>
    <w:tmpl w:val="C2827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4D3B31"/>
    <w:multiLevelType w:val="hybridMultilevel"/>
    <w:tmpl w:val="1FEE44B2"/>
    <w:lvl w:ilvl="0" w:tplc="00000002">
      <w:start w:val="1"/>
      <w:numFmt w:val="bullet"/>
      <w:lvlText w:val=""/>
      <w:lvlJc w:val="left"/>
      <w:pPr>
        <w:ind w:left="720" w:hanging="360"/>
      </w:pPr>
      <w:rPr>
        <w:rFonts w:ascii="Wingdings" w:hAnsi="Wingdings" w:cs="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E36C9C"/>
    <w:multiLevelType w:val="hybridMultilevel"/>
    <w:tmpl w:val="DCA07E1A"/>
    <w:lvl w:ilvl="0" w:tplc="00000002">
      <w:start w:val="1"/>
      <w:numFmt w:val="bullet"/>
      <w:lvlText w:val=""/>
      <w:lvlJc w:val="left"/>
      <w:pPr>
        <w:ind w:left="720" w:hanging="360"/>
      </w:pPr>
      <w:rPr>
        <w:rFonts w:ascii="Wingdings" w:hAnsi="Wingdings" w:cs="Open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079A4"/>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697201"/>
    <w:multiLevelType w:val="hybridMultilevel"/>
    <w:tmpl w:val="A91C0C92"/>
    <w:lvl w:ilvl="0" w:tplc="0A7484EA">
      <w:start w:val="10"/>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8" w15:restartNumberingAfterBreak="0">
    <w:nsid w:val="7B2211BE"/>
    <w:multiLevelType w:val="hybridMultilevel"/>
    <w:tmpl w:val="BA942FE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C441178"/>
    <w:multiLevelType w:val="hybridMultilevel"/>
    <w:tmpl w:val="05D8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76936"/>
    <w:multiLevelType w:val="hybridMultilevel"/>
    <w:tmpl w:val="1AB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1"/>
  </w:num>
  <w:num w:numId="5">
    <w:abstractNumId w:val="19"/>
  </w:num>
  <w:num w:numId="6">
    <w:abstractNumId w:val="30"/>
  </w:num>
  <w:num w:numId="7">
    <w:abstractNumId w:val="25"/>
  </w:num>
  <w:num w:numId="8">
    <w:abstractNumId w:val="23"/>
  </w:num>
  <w:num w:numId="9">
    <w:abstractNumId w:val="24"/>
  </w:num>
  <w:num w:numId="10">
    <w:abstractNumId w:val="15"/>
  </w:num>
  <w:num w:numId="11">
    <w:abstractNumId w:val="28"/>
  </w:num>
  <w:num w:numId="12">
    <w:abstractNumId w:val="7"/>
  </w:num>
  <w:num w:numId="13">
    <w:abstractNumId w:val="6"/>
  </w:num>
  <w:num w:numId="14">
    <w:abstractNumId w:val="9"/>
  </w:num>
  <w:num w:numId="15">
    <w:abstractNumId w:val="18"/>
  </w:num>
  <w:num w:numId="16">
    <w:abstractNumId w:val="10"/>
  </w:num>
  <w:num w:numId="17">
    <w:abstractNumId w:val="16"/>
  </w:num>
  <w:num w:numId="18">
    <w:abstractNumId w:val="14"/>
  </w:num>
  <w:num w:numId="19">
    <w:abstractNumId w:val="26"/>
  </w:num>
  <w:num w:numId="20">
    <w:abstractNumId w:val="29"/>
  </w:num>
  <w:num w:numId="21">
    <w:abstractNumId w:val="4"/>
  </w:num>
  <w:num w:numId="22">
    <w:abstractNumId w:val="5"/>
  </w:num>
  <w:num w:numId="23">
    <w:abstractNumId w:val="20"/>
  </w:num>
  <w:num w:numId="24">
    <w:abstractNumId w:val="8"/>
  </w:num>
  <w:num w:numId="25">
    <w:abstractNumId w:val="12"/>
  </w:num>
  <w:num w:numId="26">
    <w:abstractNumId w:val="21"/>
  </w:num>
  <w:num w:numId="27">
    <w:abstractNumId w:val="2"/>
  </w:num>
  <w:num w:numId="28">
    <w:abstractNumId w:val="13"/>
  </w:num>
  <w:num w:numId="29">
    <w:abstractNumId w:val="3"/>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2"/>
    <w:rsid w:val="00010E23"/>
    <w:rsid w:val="00037F76"/>
    <w:rsid w:val="00061702"/>
    <w:rsid w:val="00063863"/>
    <w:rsid w:val="000730FF"/>
    <w:rsid w:val="00081080"/>
    <w:rsid w:val="00087463"/>
    <w:rsid w:val="000A6994"/>
    <w:rsid w:val="000B2921"/>
    <w:rsid w:val="000E1B60"/>
    <w:rsid w:val="00145F9E"/>
    <w:rsid w:val="00175F2F"/>
    <w:rsid w:val="00180935"/>
    <w:rsid w:val="00190223"/>
    <w:rsid w:val="0022682B"/>
    <w:rsid w:val="002E15B5"/>
    <w:rsid w:val="003D6418"/>
    <w:rsid w:val="00405B47"/>
    <w:rsid w:val="00447217"/>
    <w:rsid w:val="00492B7D"/>
    <w:rsid w:val="004C09AA"/>
    <w:rsid w:val="004C1161"/>
    <w:rsid w:val="004D5A22"/>
    <w:rsid w:val="004F4E4A"/>
    <w:rsid w:val="00511B16"/>
    <w:rsid w:val="005215FD"/>
    <w:rsid w:val="0056119E"/>
    <w:rsid w:val="005978B7"/>
    <w:rsid w:val="005D5338"/>
    <w:rsid w:val="005F1BBF"/>
    <w:rsid w:val="0061279C"/>
    <w:rsid w:val="00664C8D"/>
    <w:rsid w:val="006B7ABD"/>
    <w:rsid w:val="006D5721"/>
    <w:rsid w:val="00702CC7"/>
    <w:rsid w:val="00774DC3"/>
    <w:rsid w:val="0078787F"/>
    <w:rsid w:val="007979AE"/>
    <w:rsid w:val="00803585"/>
    <w:rsid w:val="00820509"/>
    <w:rsid w:val="008440EB"/>
    <w:rsid w:val="00844766"/>
    <w:rsid w:val="008A1286"/>
    <w:rsid w:val="008B5E5F"/>
    <w:rsid w:val="008D0122"/>
    <w:rsid w:val="008F1C74"/>
    <w:rsid w:val="009263A3"/>
    <w:rsid w:val="009317BE"/>
    <w:rsid w:val="009342A4"/>
    <w:rsid w:val="00946C60"/>
    <w:rsid w:val="009569D1"/>
    <w:rsid w:val="009958D0"/>
    <w:rsid w:val="009D059E"/>
    <w:rsid w:val="00A00848"/>
    <w:rsid w:val="00A058B8"/>
    <w:rsid w:val="00A40366"/>
    <w:rsid w:val="00A464A3"/>
    <w:rsid w:val="00A60DA7"/>
    <w:rsid w:val="00AF090D"/>
    <w:rsid w:val="00B16425"/>
    <w:rsid w:val="00B408E6"/>
    <w:rsid w:val="00B45165"/>
    <w:rsid w:val="00BB539D"/>
    <w:rsid w:val="00BF5D71"/>
    <w:rsid w:val="00C02158"/>
    <w:rsid w:val="00C10DDE"/>
    <w:rsid w:val="00C1585F"/>
    <w:rsid w:val="00C541F4"/>
    <w:rsid w:val="00C77F33"/>
    <w:rsid w:val="00C95892"/>
    <w:rsid w:val="00CF2B38"/>
    <w:rsid w:val="00D70B40"/>
    <w:rsid w:val="00DE70D4"/>
    <w:rsid w:val="00E13328"/>
    <w:rsid w:val="00E52D23"/>
    <w:rsid w:val="00E75A0A"/>
    <w:rsid w:val="00E819CF"/>
    <w:rsid w:val="00E9179F"/>
    <w:rsid w:val="00EB64BD"/>
    <w:rsid w:val="00EE2987"/>
    <w:rsid w:val="00EE4F9C"/>
    <w:rsid w:val="00EE6C1F"/>
    <w:rsid w:val="00F66017"/>
    <w:rsid w:val="00F83208"/>
    <w:rsid w:val="00FA2005"/>
    <w:rsid w:val="00FF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EB1A"/>
  <w15:chartTrackingRefBased/>
  <w15:docId w15:val="{9BEC25ED-5CE4-489D-B50D-B86379A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08"/>
  </w:style>
  <w:style w:type="paragraph" w:styleId="Heading1">
    <w:name w:val="heading 1"/>
    <w:basedOn w:val="Normal"/>
    <w:next w:val="BodyText"/>
    <w:link w:val="Heading1Char"/>
    <w:qFormat/>
    <w:rsid w:val="000E1B60"/>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0E1B60"/>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0E1B60"/>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08"/>
    <w:pPr>
      <w:spacing w:after="0" w:line="240" w:lineRule="auto"/>
    </w:pPr>
  </w:style>
  <w:style w:type="character" w:customStyle="1" w:styleId="Heading1Char">
    <w:name w:val="Heading 1 Char"/>
    <w:basedOn w:val="DefaultParagraphFont"/>
    <w:link w:val="Heading1"/>
    <w:rsid w:val="000E1B60"/>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E1B60"/>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E1B60"/>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0E1B60"/>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0E1B60"/>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unhideWhenUsed/>
    <w:rsid w:val="000E1B60"/>
    <w:pPr>
      <w:spacing w:after="120"/>
    </w:pPr>
  </w:style>
  <w:style w:type="character" w:customStyle="1" w:styleId="BodyTextChar">
    <w:name w:val="Body Text Char"/>
    <w:basedOn w:val="DefaultParagraphFont"/>
    <w:link w:val="BodyText"/>
    <w:uiPriority w:val="99"/>
    <w:rsid w:val="000E1B60"/>
  </w:style>
  <w:style w:type="paragraph" w:customStyle="1" w:styleId="Heading">
    <w:name w:val="Heading"/>
    <w:basedOn w:val="Normal"/>
    <w:next w:val="BodyText"/>
    <w:rsid w:val="000E1B60"/>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0E1B60"/>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E1B60"/>
    <w:pPr>
      <w:suppressAutoHyphens/>
      <w:spacing w:before="28" w:after="28" w:line="240" w:lineRule="auto"/>
    </w:pPr>
    <w:rPr>
      <w:rFonts w:ascii="Arial" w:eastAsia="Arial Unicode MS" w:hAnsi="Arial" w:cs="Arial"/>
      <w:kern w:val="1"/>
      <w:szCs w:val="24"/>
      <w:lang w:eastAsia="en-GB"/>
    </w:rPr>
  </w:style>
  <w:style w:type="paragraph" w:customStyle="1" w:styleId="TickList">
    <w:name w:val="TickList"/>
    <w:basedOn w:val="Textbodybullet"/>
    <w:link w:val="TickListChar"/>
    <w:qFormat/>
    <w:rsid w:val="000E1B60"/>
    <w:pPr>
      <w:numPr>
        <w:numId w:val="3"/>
      </w:numPr>
      <w:spacing w:before="60" w:after="0"/>
      <w:ind w:left="850" w:hanging="425"/>
    </w:pPr>
  </w:style>
  <w:style w:type="character" w:customStyle="1" w:styleId="TickListChar">
    <w:name w:val="TickList Char"/>
    <w:basedOn w:val="DefaultParagraphFont"/>
    <w:link w:val="TickList"/>
    <w:rsid w:val="000E1B60"/>
    <w:rPr>
      <w:rFonts w:ascii="Arial" w:eastAsia="Arial Unicode MS" w:hAnsi="Arial" w:cs="Arial"/>
      <w:kern w:val="1"/>
      <w:szCs w:val="24"/>
      <w:lang w:eastAsia="en-GB"/>
    </w:rPr>
  </w:style>
  <w:style w:type="paragraph" w:styleId="Header">
    <w:name w:val="header"/>
    <w:basedOn w:val="Normal"/>
    <w:link w:val="HeaderChar"/>
    <w:uiPriority w:val="99"/>
    <w:unhideWhenUsed/>
    <w:rsid w:val="00010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23"/>
  </w:style>
  <w:style w:type="paragraph" w:styleId="Footer">
    <w:name w:val="footer"/>
    <w:basedOn w:val="Normal"/>
    <w:link w:val="FooterChar"/>
    <w:uiPriority w:val="99"/>
    <w:unhideWhenUsed/>
    <w:rsid w:val="00010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23"/>
  </w:style>
  <w:style w:type="paragraph" w:styleId="ListParagraph">
    <w:name w:val="List Paragraph"/>
    <w:basedOn w:val="Normal"/>
    <w:uiPriority w:val="34"/>
    <w:qFormat/>
    <w:rsid w:val="008D0122"/>
    <w:pPr>
      <w:ind w:left="720"/>
      <w:contextualSpacing/>
    </w:pPr>
  </w:style>
  <w:style w:type="paragraph" w:styleId="BalloonText">
    <w:name w:val="Balloon Text"/>
    <w:basedOn w:val="Normal"/>
    <w:link w:val="BalloonTextChar"/>
    <w:uiPriority w:val="99"/>
    <w:semiHidden/>
    <w:unhideWhenUsed/>
    <w:rsid w:val="006B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D"/>
    <w:rPr>
      <w:rFonts w:ascii="Segoe UI" w:hAnsi="Segoe UI" w:cs="Segoe UI"/>
      <w:sz w:val="18"/>
      <w:szCs w:val="18"/>
    </w:rPr>
  </w:style>
  <w:style w:type="character" w:styleId="Hyperlink">
    <w:name w:val="Hyperlink"/>
    <w:basedOn w:val="DefaultParagraphFont"/>
    <w:uiPriority w:val="99"/>
    <w:unhideWhenUsed/>
    <w:rsid w:val="00774DC3"/>
    <w:rPr>
      <w:color w:val="0563C1" w:themeColor="hyperlink"/>
      <w:u w:val="single"/>
    </w:rPr>
  </w:style>
  <w:style w:type="character" w:styleId="UnresolvedMention">
    <w:name w:val="Unresolved Mention"/>
    <w:basedOn w:val="DefaultParagraphFont"/>
    <w:uiPriority w:val="99"/>
    <w:semiHidden/>
    <w:unhideWhenUsed/>
    <w:rsid w:val="0077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atisfieldmemorialh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2021-02-12T13:12:00Z</cp:lastPrinted>
  <dcterms:created xsi:type="dcterms:W3CDTF">2021-03-08T08:39:00Z</dcterms:created>
  <dcterms:modified xsi:type="dcterms:W3CDTF">2021-03-08T08:39:00Z</dcterms:modified>
</cp:coreProperties>
</file>