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68DB" w14:textId="12D00C9F" w:rsidR="000E1B60" w:rsidRDefault="000E1B60">
      <w:r>
        <w:rPr>
          <w:rFonts w:ascii="Open Sans" w:hAnsi="Open Sans"/>
          <w:noProof/>
          <w:color w:val="252525"/>
          <w:lang w:val="en"/>
        </w:rPr>
        <w:drawing>
          <wp:anchor distT="0" distB="0" distL="114300" distR="114300" simplePos="0" relativeHeight="251658240" behindDoc="0" locked="0" layoutInCell="1" allowOverlap="1" wp14:anchorId="2C4C098B" wp14:editId="2A596E59">
            <wp:simplePos x="0" y="0"/>
            <wp:positionH relativeFrom="column">
              <wp:posOffset>3905250</wp:posOffset>
            </wp:positionH>
            <wp:positionV relativeFrom="paragraph">
              <wp:posOffset>-38735</wp:posOffset>
            </wp:positionV>
            <wp:extent cx="2638425" cy="778772"/>
            <wp:effectExtent l="0" t="0" r="0" b="254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6C26ACBC" w14:textId="1DEC521F" w:rsidR="000E1B60" w:rsidRDefault="000E1B60"/>
    <w:p w14:paraId="5CE57710" w14:textId="77777777" w:rsidR="000E1B60" w:rsidRDefault="000E1B60"/>
    <w:p w14:paraId="042A67D1" w14:textId="73A0DA91" w:rsidR="000E1B60" w:rsidRDefault="00C77F33" w:rsidP="000E1B60">
      <w:pPr>
        <w:pStyle w:val="Title"/>
        <w:rPr>
          <w:sz w:val="32"/>
          <w:szCs w:val="32"/>
        </w:rPr>
      </w:pPr>
      <w:r>
        <w:rPr>
          <w:sz w:val="32"/>
          <w:szCs w:val="32"/>
        </w:rPr>
        <w:t xml:space="preserve">Safeguarding Children &amp; Vulnerable Adults </w:t>
      </w:r>
      <w:r w:rsidR="000E1B60" w:rsidRPr="000E1B60">
        <w:rPr>
          <w:sz w:val="32"/>
          <w:szCs w:val="32"/>
        </w:rPr>
        <w:t>Policy</w:t>
      </w:r>
    </w:p>
    <w:p w14:paraId="343B7705" w14:textId="77777777" w:rsidR="000E1B60" w:rsidRPr="00010E23" w:rsidRDefault="000E1B60" w:rsidP="000E1B60">
      <w:pPr>
        <w:rPr>
          <w:sz w:val="6"/>
          <w:szCs w:val="6"/>
          <w:lang w:eastAsia="en-GB"/>
        </w:rPr>
      </w:pPr>
    </w:p>
    <w:p w14:paraId="69DD63D0" w14:textId="526125F4" w:rsidR="000E1B60" w:rsidRDefault="00C77F33" w:rsidP="00C77F33">
      <w:pPr>
        <w:pStyle w:val="Heading1"/>
        <w:numPr>
          <w:ilvl w:val="0"/>
          <w:numId w:val="19"/>
        </w:numPr>
        <w:rPr>
          <w:sz w:val="32"/>
        </w:rPr>
      </w:pPr>
      <w:r>
        <w:rPr>
          <w:sz w:val="32"/>
        </w:rPr>
        <w:t xml:space="preserve">General </w:t>
      </w:r>
    </w:p>
    <w:p w14:paraId="54FB1D1F" w14:textId="77777777" w:rsidR="00C77F33" w:rsidRPr="00DE70D4" w:rsidRDefault="00C77F33" w:rsidP="000E1B60">
      <w:pPr>
        <w:rPr>
          <w:sz w:val="14"/>
          <w:szCs w:val="14"/>
        </w:rPr>
      </w:pPr>
    </w:p>
    <w:p w14:paraId="0456FC3E" w14:textId="77777777" w:rsidR="00C77F33" w:rsidRDefault="00C77F33" w:rsidP="00C77F33">
      <w:pPr>
        <w:ind w:left="644"/>
      </w:pPr>
      <w:r>
        <w:t>The Management Committee recognises and accepts its responsibility to ensure that activities which take place in the Hall provide for the protection of children and vulnerable adults who use the facility.</w:t>
      </w:r>
    </w:p>
    <w:p w14:paraId="02BF5FC7" w14:textId="1B9CC0CC" w:rsidR="00C77F33" w:rsidRDefault="00C77F33" w:rsidP="00C77F33">
      <w:pPr>
        <w:pStyle w:val="Heading1"/>
        <w:numPr>
          <w:ilvl w:val="0"/>
          <w:numId w:val="19"/>
        </w:numPr>
        <w:rPr>
          <w:sz w:val="32"/>
        </w:rPr>
      </w:pPr>
      <w:r>
        <w:rPr>
          <w:sz w:val="32"/>
        </w:rPr>
        <w:t>Safeguarding</w:t>
      </w:r>
    </w:p>
    <w:p w14:paraId="65F209C7" w14:textId="626CCB47" w:rsidR="00C77F33" w:rsidRPr="00C77F33" w:rsidRDefault="00C77F33" w:rsidP="00C77F33">
      <w:pPr>
        <w:pStyle w:val="Heading1"/>
        <w:numPr>
          <w:ilvl w:val="0"/>
          <w:numId w:val="0"/>
        </w:numPr>
        <w:ind w:left="720"/>
        <w:rPr>
          <w:sz w:val="4"/>
          <w:szCs w:val="4"/>
        </w:rPr>
      </w:pPr>
      <w:r>
        <w:rPr>
          <w:sz w:val="32"/>
        </w:rPr>
        <w:t xml:space="preserve"> </w:t>
      </w:r>
    </w:p>
    <w:p w14:paraId="0369FB2F" w14:textId="6BAC26C3" w:rsidR="00FA2005" w:rsidRDefault="00C77F33" w:rsidP="00FA2005">
      <w:pPr>
        <w:ind w:left="644"/>
      </w:pPr>
      <w:r>
        <w:t>The Management Committee acknowledges its responsibility to safeguard the well-being of every person in our community whatever their age</w:t>
      </w:r>
      <w:r w:rsidR="00FA2005">
        <w:t>,</w:t>
      </w:r>
      <w:r>
        <w:t xml:space="preserve"> who use the facilities of the hall. </w:t>
      </w:r>
      <w:r w:rsidR="008348CA">
        <w:t>They</w:t>
      </w:r>
      <w:r>
        <w:t xml:space="preserve"> recognise that it is the responsibility of each one of us to prevent physical</w:t>
      </w:r>
      <w:r w:rsidR="00FA2005">
        <w:t xml:space="preserve">, </w:t>
      </w:r>
      <w:r>
        <w:t xml:space="preserve">sexual or emotional abuse of children and vulnerable members </w:t>
      </w:r>
      <w:r w:rsidR="00FA2005">
        <w:t>in</w:t>
      </w:r>
      <w:r>
        <w:t xml:space="preserve"> our community. It is the duty of all those who work with children, young people and vulnerable adults to prevent harm and abuse of every kind and to report any abuse discovered or suspected. </w:t>
      </w:r>
    </w:p>
    <w:p w14:paraId="4151AFCA" w14:textId="38797309" w:rsidR="00FA2005" w:rsidRDefault="00FA2005" w:rsidP="00FA2005">
      <w:pPr>
        <w:pStyle w:val="Heading1"/>
        <w:numPr>
          <w:ilvl w:val="0"/>
          <w:numId w:val="19"/>
        </w:numPr>
        <w:rPr>
          <w:sz w:val="32"/>
        </w:rPr>
      </w:pPr>
      <w:r>
        <w:rPr>
          <w:sz w:val="32"/>
        </w:rPr>
        <w:t>Understanding the need for Child Protection Procedures</w:t>
      </w:r>
    </w:p>
    <w:p w14:paraId="0E8048FF" w14:textId="77777777" w:rsidR="00FA2005" w:rsidRPr="00DE70D4" w:rsidRDefault="00FA2005" w:rsidP="00FA2005">
      <w:pPr>
        <w:ind w:left="644"/>
        <w:rPr>
          <w:sz w:val="14"/>
          <w:szCs w:val="14"/>
        </w:rPr>
      </w:pPr>
    </w:p>
    <w:p w14:paraId="09F416D3" w14:textId="7802940C" w:rsidR="00FA2005" w:rsidRDefault="00FA2005" w:rsidP="00FA2005">
      <w:pPr>
        <w:ind w:left="644"/>
        <w:rPr>
          <w:rFonts w:cstheme="minorHAnsi"/>
        </w:rPr>
      </w:pPr>
      <w:r>
        <w:rPr>
          <w:rFonts w:cstheme="minorHAnsi"/>
        </w:rPr>
        <w:t>The Management Committee understand the need for these procedures in all aspects of work with children. Many organisations use the hall for activities involving children and vulnerable adults which would be seen as ‘Regulated’ activities in terms of the SAFEGUARDING VULNERABLE GROUPS ACT 2006 and therefore these groups will required to have appropriate safeguarding policies, part of which is likely to include the use of DBS disclosures in staff and volunteer recruitment. The Safe</w:t>
      </w:r>
      <w:r w:rsidR="008348CA">
        <w:rPr>
          <w:rFonts w:cstheme="minorHAnsi"/>
        </w:rPr>
        <w:t xml:space="preserve"> </w:t>
      </w:r>
      <w:r>
        <w:rPr>
          <w:rFonts w:cstheme="minorHAnsi"/>
        </w:rPr>
        <w:t>From Harm guidance provides a suitable framework for procedures for voluntary groups</w:t>
      </w:r>
      <w:r w:rsidR="00DE70D4">
        <w:rPr>
          <w:rFonts w:cstheme="minorHAnsi"/>
        </w:rPr>
        <w:t xml:space="preserve"> (see appendix A)</w:t>
      </w:r>
    </w:p>
    <w:p w14:paraId="741C5FEF" w14:textId="39A2B373" w:rsidR="00FA2005" w:rsidRDefault="00FA2005" w:rsidP="00FA2005">
      <w:pPr>
        <w:pStyle w:val="Heading1"/>
        <w:numPr>
          <w:ilvl w:val="0"/>
          <w:numId w:val="19"/>
        </w:numPr>
        <w:rPr>
          <w:sz w:val="32"/>
        </w:rPr>
      </w:pPr>
      <w:r>
        <w:rPr>
          <w:sz w:val="32"/>
        </w:rPr>
        <w:t>User Groups, Clubs &amp; Private Organisations</w:t>
      </w:r>
    </w:p>
    <w:p w14:paraId="4A06B90B" w14:textId="30FA35F0" w:rsidR="000E1B60" w:rsidRPr="00A058B8" w:rsidRDefault="00FA2005" w:rsidP="00FA2005">
      <w:pPr>
        <w:ind w:left="644"/>
        <w:rPr>
          <w:rFonts w:cstheme="minorHAnsi"/>
        </w:rPr>
      </w:pPr>
      <w:r>
        <w:rPr>
          <w:rFonts w:cstheme="minorHAnsi"/>
        </w:rPr>
        <w:t xml:space="preserve">will require groups </w:t>
      </w:r>
      <w:r w:rsidR="009D059E">
        <w:rPr>
          <w:rFonts w:cstheme="minorHAnsi"/>
        </w:rPr>
        <w:t>Collected for specific, explicit and legitimate purposes and nor further processed in a manner that is incompatible with those purposes</w:t>
      </w:r>
      <w:r w:rsidR="00E9179F">
        <w:rPr>
          <w:rFonts w:cstheme="minorHAnsi"/>
        </w:rPr>
        <w:t xml:space="preserve">; further processing for archiving purposes in the public interest, scientific or historical research purposes or statistical purposes shall not be considered to be incompatible with the initial purposes. </w:t>
      </w:r>
    </w:p>
    <w:p w14:paraId="7EF5B98D" w14:textId="064834A3" w:rsidR="000E1B60" w:rsidRPr="00A058B8" w:rsidRDefault="00E9179F" w:rsidP="0078787F">
      <w:pPr>
        <w:pStyle w:val="Textbodybullet"/>
        <w:numPr>
          <w:ilvl w:val="0"/>
          <w:numId w:val="15"/>
        </w:numPr>
        <w:rPr>
          <w:rFonts w:asciiTheme="minorHAnsi" w:hAnsiTheme="minorHAnsi" w:cstheme="minorHAnsi"/>
        </w:rPr>
      </w:pPr>
      <w:r>
        <w:rPr>
          <w:rFonts w:asciiTheme="minorHAnsi" w:hAnsiTheme="minorHAnsi" w:cstheme="minorHAnsi"/>
        </w:rPr>
        <w:t xml:space="preserve">Adequate, relevant and limited to what is necessary in relation to the purposes for which they are processed. </w:t>
      </w:r>
    </w:p>
    <w:p w14:paraId="33DC5F44" w14:textId="161EE312" w:rsidR="000E1B60" w:rsidRPr="00A058B8" w:rsidRDefault="00E9179F" w:rsidP="0078787F">
      <w:pPr>
        <w:pStyle w:val="Textbodybullet"/>
        <w:numPr>
          <w:ilvl w:val="0"/>
          <w:numId w:val="15"/>
        </w:numPr>
        <w:rPr>
          <w:rFonts w:asciiTheme="minorHAnsi" w:hAnsiTheme="minorHAnsi" w:cstheme="minorHAnsi"/>
        </w:rPr>
      </w:pPr>
      <w:r>
        <w:rPr>
          <w:rFonts w:asciiTheme="minorHAnsi" w:hAnsiTheme="minorHAnsi" w:cstheme="minorHAnsi"/>
        </w:rPr>
        <w:t xml:space="preserve">Accurate and, where necessary, kept up to date; every reasonable step must be taken to ensure that personal data </w:t>
      </w:r>
      <w:r w:rsidR="004D5A22">
        <w:rPr>
          <w:rFonts w:asciiTheme="minorHAnsi" w:hAnsiTheme="minorHAnsi" w:cstheme="minorHAnsi"/>
        </w:rPr>
        <w:t>that are in</w:t>
      </w:r>
      <w:r w:rsidR="00492B7D">
        <w:rPr>
          <w:rFonts w:asciiTheme="minorHAnsi" w:hAnsiTheme="minorHAnsi" w:cstheme="minorHAnsi"/>
        </w:rPr>
        <w:t>accurate</w:t>
      </w:r>
      <w:r w:rsidR="007979AE">
        <w:rPr>
          <w:rFonts w:asciiTheme="minorHAnsi" w:hAnsiTheme="minorHAnsi" w:cstheme="minorHAnsi"/>
        </w:rPr>
        <w:t xml:space="preserve">, having regard to the purposes for which they are processed, are </w:t>
      </w:r>
      <w:r w:rsidR="004D5A22">
        <w:rPr>
          <w:rFonts w:asciiTheme="minorHAnsi" w:hAnsiTheme="minorHAnsi" w:cstheme="minorHAnsi"/>
        </w:rPr>
        <w:t>erased</w:t>
      </w:r>
      <w:r w:rsidR="004C09AA">
        <w:rPr>
          <w:rFonts w:asciiTheme="minorHAnsi" w:hAnsiTheme="minorHAnsi" w:cstheme="minorHAnsi"/>
        </w:rPr>
        <w:t xml:space="preserve"> or rectified without delay. </w:t>
      </w:r>
    </w:p>
    <w:p w14:paraId="283F9616" w14:textId="549D6CD4" w:rsidR="000E1B60" w:rsidRPr="00A058B8" w:rsidRDefault="004C09AA" w:rsidP="0078787F">
      <w:pPr>
        <w:pStyle w:val="Textbodybullet"/>
        <w:numPr>
          <w:ilvl w:val="0"/>
          <w:numId w:val="15"/>
        </w:numPr>
        <w:rPr>
          <w:rFonts w:asciiTheme="minorHAnsi" w:hAnsiTheme="minorHAnsi" w:cstheme="minorHAnsi"/>
        </w:rPr>
      </w:pPr>
      <w:r>
        <w:rPr>
          <w:rFonts w:asciiTheme="minorHAnsi" w:hAnsiTheme="minorHAnsi" w:cstheme="minorHAnsi"/>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p>
    <w:p w14:paraId="2A6D906D" w14:textId="46BFB88B" w:rsidR="000E1B60" w:rsidRPr="00A058B8" w:rsidRDefault="004C09AA" w:rsidP="0078787F">
      <w:pPr>
        <w:pStyle w:val="Textbodybullet"/>
        <w:numPr>
          <w:ilvl w:val="0"/>
          <w:numId w:val="15"/>
        </w:numPr>
        <w:rPr>
          <w:rFonts w:asciiTheme="minorHAnsi" w:hAnsiTheme="minorHAnsi" w:cstheme="minorHAnsi"/>
        </w:rPr>
      </w:pPr>
      <w:r>
        <w:rPr>
          <w:rFonts w:asciiTheme="minorHAnsi" w:hAnsiTheme="minorHAnsi" w:cstheme="minorHAnsi"/>
        </w:rPr>
        <w:lastRenderedPageBreak/>
        <w:t xml:space="preserve">Processed in a manner that ensures appropriate security of the personal data, including protection against unauthorised or unlawful processing and against accidental loss, destruction or damage, using appropriate technical or organisational measures. </w:t>
      </w:r>
    </w:p>
    <w:p w14:paraId="6C6DEDD0" w14:textId="77777777" w:rsidR="0061279C" w:rsidRDefault="0061279C" w:rsidP="0061279C">
      <w:pPr>
        <w:pStyle w:val="Textbodybullet"/>
        <w:ind w:left="284"/>
        <w:rPr>
          <w:rFonts w:asciiTheme="minorHAnsi" w:hAnsiTheme="minorHAnsi" w:cstheme="minorHAnsi"/>
        </w:rPr>
      </w:pPr>
      <w:r>
        <w:rPr>
          <w:rFonts w:asciiTheme="minorHAnsi" w:hAnsiTheme="minorHAnsi" w:cstheme="minorHAnsi"/>
        </w:rPr>
        <w:t>CHARITY means Catisfield Memorial Hall is a registered charity</w:t>
      </w:r>
    </w:p>
    <w:p w14:paraId="2C923081" w14:textId="77777777" w:rsidR="0061279C" w:rsidRDefault="0061279C" w:rsidP="0061279C">
      <w:pPr>
        <w:pStyle w:val="Textbodybullet"/>
        <w:ind w:left="284"/>
        <w:rPr>
          <w:rFonts w:asciiTheme="minorHAnsi" w:hAnsiTheme="minorHAnsi" w:cstheme="minorHAnsi"/>
        </w:rPr>
      </w:pPr>
      <w:r>
        <w:rPr>
          <w:rFonts w:asciiTheme="minorHAnsi" w:hAnsiTheme="minorHAnsi" w:cstheme="minorHAnsi"/>
        </w:rPr>
        <w:t>GDPR means the General Data Protection Regulation.</w:t>
      </w:r>
    </w:p>
    <w:p w14:paraId="1BC1C749" w14:textId="2DDB643B" w:rsidR="00E819CF" w:rsidRDefault="0061279C" w:rsidP="0061279C">
      <w:pPr>
        <w:pStyle w:val="Textbodybullet"/>
        <w:ind w:left="284"/>
        <w:rPr>
          <w:rFonts w:asciiTheme="minorHAnsi" w:hAnsiTheme="minorHAnsi" w:cstheme="minorHAnsi"/>
        </w:rPr>
      </w:pPr>
      <w:r>
        <w:rPr>
          <w:rFonts w:asciiTheme="minorHAnsi" w:hAnsiTheme="minorHAnsi" w:cstheme="minorHAnsi"/>
        </w:rPr>
        <w:t xml:space="preserve">RESPONSIBLE PERSON means </w:t>
      </w:r>
      <w:r w:rsidR="00E819CF">
        <w:rPr>
          <w:rFonts w:asciiTheme="minorHAnsi" w:hAnsiTheme="minorHAnsi" w:cstheme="minorHAnsi"/>
        </w:rPr>
        <w:t xml:space="preserve">THE CURRENT CHAIRMAN is the person responsible for date protection within the </w:t>
      </w:r>
      <w:r w:rsidR="008348CA">
        <w:rPr>
          <w:rFonts w:asciiTheme="minorHAnsi" w:hAnsiTheme="minorHAnsi" w:cstheme="minorHAnsi"/>
        </w:rPr>
        <w:t>Charity</w:t>
      </w:r>
      <w:r w:rsidR="00E819CF">
        <w:rPr>
          <w:rFonts w:asciiTheme="minorHAnsi" w:hAnsiTheme="minorHAnsi" w:cstheme="minorHAnsi"/>
        </w:rPr>
        <w:t>.</w:t>
      </w:r>
    </w:p>
    <w:p w14:paraId="79B4BA18" w14:textId="3186D662" w:rsidR="00A60DA7" w:rsidRDefault="00E819CF" w:rsidP="00E819CF">
      <w:pPr>
        <w:pStyle w:val="Textbodybullet"/>
        <w:ind w:left="284"/>
        <w:rPr>
          <w:sz w:val="32"/>
        </w:rPr>
      </w:pPr>
      <w:r>
        <w:rPr>
          <w:rFonts w:asciiTheme="minorHAnsi" w:hAnsiTheme="minorHAnsi" w:cstheme="minorHAnsi"/>
        </w:rPr>
        <w:t>REGISTER OF SYSTEMS means a register of all systems or contexts in which personal data is processed by the Charity.</w:t>
      </w:r>
    </w:p>
    <w:p w14:paraId="707E39EE" w14:textId="6E6E2252" w:rsidR="00C02158" w:rsidRPr="00DE70D4" w:rsidRDefault="00C02158" w:rsidP="00C02158">
      <w:pPr>
        <w:pStyle w:val="Heading1"/>
        <w:numPr>
          <w:ilvl w:val="0"/>
          <w:numId w:val="0"/>
        </w:numPr>
        <w:rPr>
          <w:sz w:val="14"/>
          <w:szCs w:val="14"/>
        </w:rPr>
      </w:pPr>
      <w:r>
        <w:rPr>
          <w:sz w:val="32"/>
        </w:rPr>
        <w:t xml:space="preserve"> </w:t>
      </w:r>
    </w:p>
    <w:p w14:paraId="6A55052D" w14:textId="40AD3C18" w:rsidR="00FA2005" w:rsidRDefault="00FA2005" w:rsidP="00FA2005">
      <w:pPr>
        <w:pStyle w:val="Textbodybullet"/>
        <w:ind w:left="284"/>
        <w:rPr>
          <w:rFonts w:asciiTheme="minorHAnsi" w:hAnsiTheme="minorHAnsi" w:cstheme="minorHAnsi"/>
        </w:rPr>
      </w:pPr>
      <w:r>
        <w:rPr>
          <w:rFonts w:asciiTheme="minorHAnsi" w:hAnsiTheme="minorHAnsi" w:cstheme="minorHAnsi"/>
        </w:rPr>
        <w:t xml:space="preserve">       Groups, clubs and private organisations will be required to have a written and agreed child protection policy that is satisfactory to the Management Committee.  A copy of the policy must be provided to the Booking Secretary   The policy will include risk management and recruitment processes that when appropriate include CRB disclosures. The Leader/Chair or owner of the organisation, who appoints other staff, will be required to obtain a DBS disclosure to the satisfaction of the Management Committee </w:t>
      </w:r>
      <w:r w:rsidR="008348CA">
        <w:rPr>
          <w:rFonts w:asciiTheme="minorHAnsi" w:hAnsiTheme="minorHAnsi" w:cstheme="minorHAnsi"/>
        </w:rPr>
        <w:t>prior</w:t>
      </w:r>
      <w:r>
        <w:rPr>
          <w:rFonts w:asciiTheme="minorHAnsi" w:hAnsiTheme="minorHAnsi" w:cstheme="minorHAnsi"/>
        </w:rPr>
        <w:t xml:space="preserve"> to undertaking activities.</w:t>
      </w:r>
    </w:p>
    <w:p w14:paraId="4E7EA437" w14:textId="77777777" w:rsidR="00FA2005" w:rsidRDefault="00FA2005" w:rsidP="00FA2005">
      <w:pPr>
        <w:pStyle w:val="Textbodybullet"/>
        <w:ind w:left="284"/>
        <w:rPr>
          <w:rFonts w:asciiTheme="minorHAnsi" w:hAnsiTheme="minorHAnsi" w:cstheme="minorHAnsi"/>
        </w:rPr>
      </w:pPr>
    </w:p>
    <w:p w14:paraId="0505EC0A" w14:textId="77777777" w:rsidR="00063863" w:rsidRDefault="00FA2005" w:rsidP="00FA2005">
      <w:pPr>
        <w:pStyle w:val="Textbodybullet"/>
        <w:ind w:left="284"/>
        <w:rPr>
          <w:rFonts w:asciiTheme="minorHAnsi" w:hAnsiTheme="minorHAnsi" w:cstheme="minorHAnsi"/>
        </w:rPr>
      </w:pPr>
      <w:r>
        <w:rPr>
          <w:rFonts w:asciiTheme="minorHAnsi" w:hAnsiTheme="minorHAnsi" w:cstheme="minorHAnsi"/>
        </w:rPr>
        <w:t xml:space="preserve">The Management Committee will satisfy themselves that user groups etc. have satisfactory protection policies in place and may refer such policies to external expert review if no suitable expertise is to be found within their ranks. </w:t>
      </w:r>
    </w:p>
    <w:p w14:paraId="3453D433" w14:textId="77777777" w:rsidR="00063863" w:rsidRPr="00DE70D4" w:rsidRDefault="00063863" w:rsidP="00FA2005">
      <w:pPr>
        <w:pStyle w:val="Textbodybullet"/>
        <w:ind w:left="284"/>
        <w:rPr>
          <w:rFonts w:asciiTheme="minorHAnsi" w:hAnsiTheme="minorHAnsi" w:cstheme="minorHAnsi"/>
          <w:sz w:val="14"/>
          <w:szCs w:val="16"/>
        </w:rPr>
      </w:pPr>
    </w:p>
    <w:p w14:paraId="0F00800C" w14:textId="447368A3" w:rsidR="00063863" w:rsidRDefault="00063863" w:rsidP="00063863">
      <w:pPr>
        <w:pStyle w:val="Heading1"/>
        <w:numPr>
          <w:ilvl w:val="0"/>
          <w:numId w:val="21"/>
        </w:numPr>
        <w:rPr>
          <w:sz w:val="32"/>
        </w:rPr>
      </w:pPr>
      <w:r>
        <w:rPr>
          <w:sz w:val="32"/>
        </w:rPr>
        <w:t>Private Parties</w:t>
      </w:r>
    </w:p>
    <w:p w14:paraId="650993B1" w14:textId="0CB26EDD" w:rsidR="00C02158" w:rsidRDefault="00C02158" w:rsidP="00FA2005">
      <w:pPr>
        <w:pStyle w:val="Textbodybullet"/>
        <w:ind w:left="284"/>
        <w:rPr>
          <w:rFonts w:asciiTheme="minorHAnsi" w:hAnsiTheme="minorHAnsi" w:cstheme="minorHAnsi"/>
        </w:rPr>
      </w:pPr>
      <w:r>
        <w:rPr>
          <w:rFonts w:asciiTheme="minorHAnsi" w:hAnsiTheme="minorHAnsi" w:cstheme="minorHAnsi"/>
        </w:rPr>
        <w:t>This policy applies to all personal data processed by the Charity.</w:t>
      </w:r>
    </w:p>
    <w:p w14:paraId="49279AF8" w14:textId="516F173A" w:rsidR="00C02158" w:rsidRDefault="00C02158" w:rsidP="00FA2005">
      <w:pPr>
        <w:pStyle w:val="Textbodybullet"/>
        <w:ind w:left="284"/>
        <w:rPr>
          <w:rFonts w:asciiTheme="minorHAnsi" w:hAnsiTheme="minorHAnsi" w:cstheme="minorHAnsi"/>
        </w:rPr>
      </w:pPr>
      <w:r>
        <w:rPr>
          <w:rFonts w:asciiTheme="minorHAnsi" w:hAnsiTheme="minorHAnsi" w:cstheme="minorHAnsi"/>
        </w:rPr>
        <w:t>The Responsible Person shall take responsibility for the Charity’s ongoing compliance with this policy.</w:t>
      </w:r>
    </w:p>
    <w:p w14:paraId="30CA06AE" w14:textId="44B54AA8" w:rsidR="00C02158" w:rsidRDefault="00C02158" w:rsidP="00FA2005">
      <w:pPr>
        <w:pStyle w:val="Textbodybullet"/>
        <w:ind w:left="284"/>
        <w:rPr>
          <w:rFonts w:asciiTheme="minorHAnsi" w:hAnsiTheme="minorHAnsi" w:cstheme="minorHAnsi"/>
        </w:rPr>
      </w:pPr>
      <w:r>
        <w:rPr>
          <w:rFonts w:asciiTheme="minorHAnsi" w:hAnsiTheme="minorHAnsi" w:cstheme="minorHAnsi"/>
        </w:rPr>
        <w:t>This policy shall be reviewed annually.</w:t>
      </w:r>
    </w:p>
    <w:p w14:paraId="22CD82DA" w14:textId="49E045C8" w:rsidR="00C02158" w:rsidRPr="00C02158" w:rsidRDefault="00C02158" w:rsidP="00FA2005">
      <w:pPr>
        <w:pStyle w:val="Textbodybullet"/>
        <w:ind w:left="284"/>
        <w:rPr>
          <w:sz w:val="32"/>
        </w:rPr>
      </w:pPr>
      <w:r w:rsidRPr="00C02158">
        <w:rPr>
          <w:rFonts w:asciiTheme="minorHAnsi" w:hAnsiTheme="minorHAnsi" w:cstheme="minorHAnsi"/>
        </w:rPr>
        <w:t xml:space="preserve">The Charity shall register with the Information Commissioner’s Office as an organisation that processes personal data. </w:t>
      </w:r>
    </w:p>
    <w:p w14:paraId="234A3810" w14:textId="77777777" w:rsidR="009317BE" w:rsidRDefault="009317BE" w:rsidP="00EE6C1F">
      <w:pPr>
        <w:pStyle w:val="Textbodybullet"/>
        <w:numPr>
          <w:ilvl w:val="0"/>
          <w:numId w:val="15"/>
        </w:numPr>
        <w:rPr>
          <w:rFonts w:asciiTheme="minorHAnsi" w:hAnsiTheme="minorHAnsi" w:cstheme="minorHAnsi"/>
        </w:rPr>
      </w:pPr>
      <w:r>
        <w:rPr>
          <w:rFonts w:asciiTheme="minorHAnsi" w:hAnsiTheme="minorHAnsi" w:cstheme="minorHAnsi"/>
        </w:rPr>
        <w:t>To ensure its processing of data is lawful, fair and transparent, the Charity shall maintain a Register of Systems.</w:t>
      </w:r>
    </w:p>
    <w:p w14:paraId="556A33C9" w14:textId="7DA0B682" w:rsidR="009317BE" w:rsidRDefault="009317BE" w:rsidP="00EE6C1F">
      <w:pPr>
        <w:pStyle w:val="Textbodybullet"/>
        <w:numPr>
          <w:ilvl w:val="0"/>
          <w:numId w:val="15"/>
        </w:numPr>
        <w:rPr>
          <w:rFonts w:asciiTheme="minorHAnsi" w:hAnsiTheme="minorHAnsi" w:cstheme="minorHAnsi"/>
        </w:rPr>
      </w:pPr>
      <w:r>
        <w:rPr>
          <w:rFonts w:asciiTheme="minorHAnsi" w:hAnsiTheme="minorHAnsi" w:cstheme="minorHAnsi"/>
        </w:rPr>
        <w:t>The Register of Systems shall be reviewed annually.</w:t>
      </w:r>
    </w:p>
    <w:p w14:paraId="19868BCB" w14:textId="3351ED10" w:rsidR="009317BE" w:rsidRDefault="009317BE" w:rsidP="00EE6C1F">
      <w:pPr>
        <w:pStyle w:val="Textbodybullet"/>
        <w:numPr>
          <w:ilvl w:val="0"/>
          <w:numId w:val="15"/>
        </w:numPr>
        <w:rPr>
          <w:rFonts w:asciiTheme="minorHAnsi" w:hAnsiTheme="minorHAnsi" w:cstheme="minorHAnsi"/>
        </w:rPr>
      </w:pPr>
      <w:r>
        <w:rPr>
          <w:rFonts w:asciiTheme="minorHAnsi" w:hAnsiTheme="minorHAnsi" w:cstheme="minorHAnsi"/>
        </w:rPr>
        <w:t xml:space="preserve">Individuals have the right to access their personal data and any such requests made to the charity shall be dealt with in a timely manner. </w:t>
      </w:r>
    </w:p>
    <w:p w14:paraId="37EC38BC" w14:textId="0D95E753" w:rsidR="009317BE" w:rsidRPr="00063863" w:rsidRDefault="009317BE" w:rsidP="009317BE">
      <w:pPr>
        <w:pStyle w:val="Heading1"/>
        <w:numPr>
          <w:ilvl w:val="0"/>
          <w:numId w:val="0"/>
        </w:numPr>
        <w:rPr>
          <w:rFonts w:asciiTheme="minorHAnsi" w:hAnsiTheme="minorHAnsi" w:cstheme="minorHAnsi"/>
          <w:sz w:val="2"/>
          <w:szCs w:val="2"/>
        </w:rPr>
      </w:pPr>
      <w:r>
        <w:rPr>
          <w:rFonts w:asciiTheme="minorHAnsi" w:hAnsiTheme="minorHAnsi" w:cstheme="minorHAnsi"/>
        </w:rPr>
        <w:t xml:space="preserve"> </w:t>
      </w:r>
    </w:p>
    <w:p w14:paraId="27E50C91" w14:textId="77777777" w:rsidR="00063863" w:rsidRDefault="00063863" w:rsidP="00063863">
      <w:pPr>
        <w:pStyle w:val="Textbodybullet"/>
        <w:ind w:left="284"/>
        <w:rPr>
          <w:rFonts w:asciiTheme="minorHAnsi" w:hAnsiTheme="minorHAnsi" w:cstheme="minorHAnsi"/>
        </w:rPr>
      </w:pPr>
      <w:r>
        <w:rPr>
          <w:rFonts w:asciiTheme="minorHAnsi" w:hAnsiTheme="minorHAnsi" w:cstheme="minorHAnsi"/>
        </w:rPr>
        <w:t>The hire arrangements for parties are written so that they take account of child protection matters.</w:t>
      </w:r>
    </w:p>
    <w:p w14:paraId="37730AE2" w14:textId="58852678" w:rsidR="00F66017" w:rsidRDefault="00F66017" w:rsidP="0056119E">
      <w:pPr>
        <w:pStyle w:val="Heading1"/>
        <w:numPr>
          <w:ilvl w:val="0"/>
          <w:numId w:val="27"/>
        </w:numPr>
        <w:rPr>
          <w:sz w:val="32"/>
        </w:rPr>
      </w:pPr>
      <w:r>
        <w:rPr>
          <w:sz w:val="32"/>
        </w:rPr>
        <w:t>Definitions</w:t>
      </w:r>
    </w:p>
    <w:p w14:paraId="4E5193AF" w14:textId="77777777" w:rsidR="00F66017" w:rsidRDefault="00F66017" w:rsidP="00F66017">
      <w:pPr>
        <w:pStyle w:val="Textbodybullet"/>
        <w:ind w:left="284"/>
        <w:rPr>
          <w:rFonts w:asciiTheme="minorHAnsi" w:hAnsiTheme="minorHAnsi" w:cstheme="minorHAnsi"/>
        </w:rPr>
      </w:pPr>
    </w:p>
    <w:p w14:paraId="4E0610C1" w14:textId="14623574" w:rsidR="00F66017" w:rsidRDefault="00F66017" w:rsidP="00F66017">
      <w:pPr>
        <w:pStyle w:val="Textbodybullet"/>
        <w:numPr>
          <w:ilvl w:val="0"/>
          <w:numId w:val="24"/>
        </w:numPr>
        <w:rPr>
          <w:rFonts w:asciiTheme="minorHAnsi" w:hAnsiTheme="minorHAnsi" w:cstheme="minorHAnsi"/>
        </w:rPr>
      </w:pPr>
      <w:r w:rsidRPr="00F66017">
        <w:rPr>
          <w:rFonts w:asciiTheme="minorHAnsi" w:hAnsiTheme="minorHAnsi" w:cstheme="minorHAnsi"/>
          <w:b/>
          <w:bCs/>
        </w:rPr>
        <w:t>Children</w:t>
      </w:r>
      <w:r>
        <w:rPr>
          <w:rFonts w:asciiTheme="minorHAnsi" w:hAnsiTheme="minorHAnsi" w:cstheme="minorHAnsi"/>
        </w:rPr>
        <w:t xml:space="preserve"> – anyone under 18 years of age.</w:t>
      </w:r>
    </w:p>
    <w:p w14:paraId="16A96F1F" w14:textId="77777777" w:rsidR="00F66017" w:rsidRDefault="00F66017" w:rsidP="00F66017">
      <w:pPr>
        <w:pStyle w:val="Textbodybullet"/>
        <w:ind w:left="644"/>
        <w:rPr>
          <w:rFonts w:asciiTheme="minorHAnsi" w:hAnsiTheme="minorHAnsi" w:cstheme="minorHAnsi"/>
        </w:rPr>
      </w:pPr>
    </w:p>
    <w:p w14:paraId="5DFA618B" w14:textId="11F4B6C3" w:rsidR="00F66017" w:rsidRDefault="00F66017" w:rsidP="00F66017">
      <w:pPr>
        <w:pStyle w:val="Textbodybullet"/>
        <w:numPr>
          <w:ilvl w:val="0"/>
          <w:numId w:val="24"/>
        </w:numPr>
        <w:rPr>
          <w:rFonts w:asciiTheme="minorHAnsi" w:hAnsiTheme="minorHAnsi" w:cstheme="minorHAnsi"/>
        </w:rPr>
      </w:pPr>
      <w:r w:rsidRPr="00F66017">
        <w:rPr>
          <w:rFonts w:asciiTheme="minorHAnsi" w:hAnsiTheme="minorHAnsi" w:cstheme="minorHAnsi"/>
          <w:b/>
          <w:bCs/>
        </w:rPr>
        <w:t>Vulnerable adults</w:t>
      </w:r>
      <w:r>
        <w:rPr>
          <w:rFonts w:asciiTheme="minorHAnsi" w:hAnsiTheme="minorHAnsi" w:cstheme="minorHAnsi"/>
        </w:rPr>
        <w:t xml:space="preserve"> – this can be as wide as anyone on medication.</w:t>
      </w:r>
    </w:p>
    <w:p w14:paraId="741414F4" w14:textId="77777777" w:rsidR="00F66017" w:rsidRDefault="00F66017" w:rsidP="00F66017">
      <w:pPr>
        <w:pStyle w:val="Textbodybullet"/>
        <w:rPr>
          <w:rFonts w:asciiTheme="minorHAnsi" w:hAnsiTheme="minorHAnsi" w:cstheme="minorHAnsi"/>
        </w:rPr>
      </w:pPr>
    </w:p>
    <w:p w14:paraId="7EC3DBCD" w14:textId="4C4341FE" w:rsidR="00F66017" w:rsidRDefault="00F66017" w:rsidP="00F66017">
      <w:pPr>
        <w:pStyle w:val="Textbodybullet"/>
        <w:ind w:left="644"/>
        <w:rPr>
          <w:rFonts w:asciiTheme="minorHAnsi" w:hAnsiTheme="minorHAnsi" w:cstheme="minorHAnsi"/>
        </w:rPr>
      </w:pPr>
      <w:r>
        <w:rPr>
          <w:rFonts w:asciiTheme="minorHAnsi" w:hAnsiTheme="minorHAnsi" w:cstheme="minorHAnsi"/>
        </w:rPr>
        <w:t>Leaders of groups may consider some/all group members as vulnerable adults if they could be at risk because they are significantly reliant on the support of others to attend and benefit from the group’s activities.</w:t>
      </w:r>
    </w:p>
    <w:p w14:paraId="4B478637" w14:textId="77777777" w:rsidR="00F66017" w:rsidRDefault="00F66017" w:rsidP="00F66017">
      <w:pPr>
        <w:pStyle w:val="Textbodybullet"/>
        <w:ind w:left="644"/>
        <w:rPr>
          <w:rFonts w:asciiTheme="minorHAnsi" w:hAnsiTheme="minorHAnsi" w:cstheme="minorHAnsi"/>
        </w:rPr>
      </w:pPr>
    </w:p>
    <w:p w14:paraId="47291AA1" w14:textId="11B428D9" w:rsidR="00F66017" w:rsidRDefault="00F66017" w:rsidP="00F66017">
      <w:pPr>
        <w:pStyle w:val="Textbodybullet"/>
        <w:ind w:left="644"/>
        <w:rPr>
          <w:rFonts w:asciiTheme="minorHAnsi" w:hAnsiTheme="minorHAnsi" w:cstheme="minorHAnsi"/>
        </w:rPr>
      </w:pPr>
      <w:r>
        <w:rPr>
          <w:rFonts w:asciiTheme="minorHAnsi" w:hAnsiTheme="minorHAnsi" w:cstheme="minorHAnsi"/>
        </w:rPr>
        <w:t>The legal definition is found in the Police Act 1997 (Enhanced Criminal Record Certificates) (Protection of Vulnerable Adults) Regulations 2000</w:t>
      </w:r>
    </w:p>
    <w:p w14:paraId="6FFCB1F0" w14:textId="77777777" w:rsidR="00F66017" w:rsidRDefault="00F66017" w:rsidP="00F66017">
      <w:pPr>
        <w:pStyle w:val="Textbodybullet"/>
        <w:ind w:firstLine="644"/>
        <w:rPr>
          <w:rFonts w:asciiTheme="minorHAnsi" w:hAnsiTheme="minorHAnsi" w:cstheme="minorHAnsi"/>
        </w:rPr>
      </w:pPr>
    </w:p>
    <w:p w14:paraId="48BFA755" w14:textId="5060BC41" w:rsidR="00F66017" w:rsidRDefault="00F66017" w:rsidP="00F66017">
      <w:pPr>
        <w:pStyle w:val="Textbodybullet"/>
        <w:ind w:firstLine="644"/>
        <w:rPr>
          <w:rFonts w:asciiTheme="minorHAnsi" w:hAnsiTheme="minorHAnsi" w:cstheme="minorHAnsi"/>
        </w:rPr>
      </w:pPr>
      <w:r>
        <w:rPr>
          <w:rFonts w:asciiTheme="minorHAnsi" w:hAnsiTheme="minorHAnsi" w:cstheme="minorHAnsi"/>
        </w:rPr>
        <w:t xml:space="preserve">At Catisfield Memorial Hall, a </w:t>
      </w:r>
      <w:r w:rsidR="008348CA">
        <w:rPr>
          <w:rFonts w:asciiTheme="minorHAnsi" w:hAnsiTheme="minorHAnsi" w:cstheme="minorHAnsi"/>
        </w:rPr>
        <w:t>vulnerable adult</w:t>
      </w:r>
      <w:r>
        <w:rPr>
          <w:rFonts w:asciiTheme="minorHAnsi" w:hAnsiTheme="minorHAnsi" w:cstheme="minorHAnsi"/>
        </w:rPr>
        <w:t xml:space="preserve"> is defined as:</w:t>
      </w:r>
    </w:p>
    <w:p w14:paraId="73A2B6DA" w14:textId="77777777" w:rsidR="00F66017" w:rsidRDefault="00F66017" w:rsidP="00F66017">
      <w:pPr>
        <w:pStyle w:val="Textbodybullet"/>
        <w:ind w:firstLine="644"/>
        <w:rPr>
          <w:rFonts w:asciiTheme="minorHAnsi" w:hAnsiTheme="minorHAnsi" w:cstheme="minorHAnsi"/>
        </w:rPr>
      </w:pPr>
    </w:p>
    <w:p w14:paraId="3EF4F0E2" w14:textId="77777777" w:rsidR="00F66017" w:rsidRDefault="00F66017" w:rsidP="00F66017">
      <w:pPr>
        <w:pStyle w:val="Textbodybullet"/>
        <w:numPr>
          <w:ilvl w:val="0"/>
          <w:numId w:val="25"/>
        </w:numPr>
        <w:rPr>
          <w:rFonts w:asciiTheme="minorHAnsi" w:hAnsiTheme="minorHAnsi" w:cstheme="minorHAnsi"/>
        </w:rPr>
      </w:pPr>
      <w:r>
        <w:rPr>
          <w:rFonts w:asciiTheme="minorHAnsi" w:hAnsiTheme="minorHAnsi" w:cstheme="minorHAnsi"/>
        </w:rPr>
        <w:t>A person aged over 18 who is receiving services of any of the following:</w:t>
      </w:r>
    </w:p>
    <w:p w14:paraId="4DD05D37" w14:textId="3F18AB9C" w:rsidR="00F66017" w:rsidRDefault="00F66017" w:rsidP="00F66017">
      <w:pPr>
        <w:pStyle w:val="Textbodybullet"/>
        <w:ind w:left="1004"/>
        <w:rPr>
          <w:rFonts w:asciiTheme="minorHAnsi" w:hAnsiTheme="minorHAnsi" w:cstheme="minorHAnsi"/>
        </w:rPr>
      </w:pPr>
    </w:p>
    <w:p w14:paraId="7F5D9D70" w14:textId="77777777" w:rsidR="00F66017" w:rsidRDefault="00F66017" w:rsidP="00F66017">
      <w:pPr>
        <w:pStyle w:val="Textbodybullet"/>
        <w:numPr>
          <w:ilvl w:val="1"/>
          <w:numId w:val="15"/>
        </w:numPr>
        <w:rPr>
          <w:rFonts w:asciiTheme="minorHAnsi" w:hAnsiTheme="minorHAnsi" w:cstheme="minorHAnsi"/>
        </w:rPr>
      </w:pPr>
      <w:r>
        <w:rPr>
          <w:rFonts w:asciiTheme="minorHAnsi" w:hAnsiTheme="minorHAnsi" w:cstheme="minorHAnsi"/>
        </w:rPr>
        <w:t>Accommodation and nursing or personal care in a care home.</w:t>
      </w:r>
    </w:p>
    <w:p w14:paraId="6454C1D1" w14:textId="77777777" w:rsidR="00F66017" w:rsidRDefault="00F66017" w:rsidP="00F66017">
      <w:pPr>
        <w:pStyle w:val="Textbodybullet"/>
        <w:numPr>
          <w:ilvl w:val="1"/>
          <w:numId w:val="15"/>
        </w:numPr>
        <w:rPr>
          <w:rFonts w:asciiTheme="minorHAnsi" w:hAnsiTheme="minorHAnsi" w:cstheme="minorHAnsi"/>
        </w:rPr>
      </w:pPr>
      <w:r>
        <w:rPr>
          <w:rFonts w:asciiTheme="minorHAnsi" w:hAnsiTheme="minorHAnsi" w:cstheme="minorHAnsi"/>
        </w:rPr>
        <w:t>Personal care or nursing or support to live independently in their own home.</w:t>
      </w:r>
    </w:p>
    <w:p w14:paraId="74C69E4D" w14:textId="77777777" w:rsidR="00F66017" w:rsidRDefault="00F66017" w:rsidP="00F66017">
      <w:pPr>
        <w:pStyle w:val="Textbodybullet"/>
        <w:numPr>
          <w:ilvl w:val="1"/>
          <w:numId w:val="15"/>
        </w:numPr>
        <w:rPr>
          <w:rFonts w:asciiTheme="minorHAnsi" w:hAnsiTheme="minorHAnsi" w:cstheme="minorHAnsi"/>
        </w:rPr>
      </w:pPr>
      <w:r>
        <w:rPr>
          <w:rFonts w:asciiTheme="minorHAnsi" w:hAnsiTheme="minorHAnsi" w:cstheme="minorHAnsi"/>
        </w:rPr>
        <w:t>Any services provided by an independent hospital, independent clinic, independent medical agency or NHS body.</w:t>
      </w:r>
    </w:p>
    <w:p w14:paraId="58FE102F" w14:textId="47DDD516" w:rsidR="0056119E" w:rsidRDefault="00F66017" w:rsidP="00F66017">
      <w:pPr>
        <w:pStyle w:val="Textbodybullet"/>
        <w:numPr>
          <w:ilvl w:val="1"/>
          <w:numId w:val="15"/>
        </w:numPr>
        <w:rPr>
          <w:rFonts w:asciiTheme="minorHAnsi" w:hAnsiTheme="minorHAnsi" w:cstheme="minorHAnsi"/>
        </w:rPr>
      </w:pPr>
      <w:r>
        <w:rPr>
          <w:rFonts w:asciiTheme="minorHAnsi" w:hAnsiTheme="minorHAnsi" w:cstheme="minorHAnsi"/>
        </w:rPr>
        <w:t>Social care services</w:t>
      </w:r>
      <w:r w:rsidR="0056119E">
        <w:rPr>
          <w:rFonts w:asciiTheme="minorHAnsi" w:hAnsiTheme="minorHAnsi" w:cstheme="minorHAnsi"/>
        </w:rPr>
        <w:t xml:space="preserve"> i.e. any services provided in an establishment catering for a person with learning difficulties and in consequence of a condition of a type listed below</w:t>
      </w:r>
      <w:r w:rsidR="008348CA">
        <w:rPr>
          <w:rFonts w:asciiTheme="minorHAnsi" w:hAnsiTheme="minorHAnsi" w:cstheme="minorHAnsi"/>
        </w:rPr>
        <w:t>:</w:t>
      </w:r>
    </w:p>
    <w:p w14:paraId="244478D2" w14:textId="77777777" w:rsidR="008348CA" w:rsidRDefault="008348CA" w:rsidP="008348CA">
      <w:pPr>
        <w:pStyle w:val="Textbodybullet"/>
        <w:ind w:left="1364"/>
        <w:rPr>
          <w:rFonts w:asciiTheme="minorHAnsi" w:hAnsiTheme="minorHAnsi" w:cstheme="minorHAnsi"/>
        </w:rPr>
      </w:pPr>
    </w:p>
    <w:p w14:paraId="37D947B8" w14:textId="77777777" w:rsidR="0056119E" w:rsidRDefault="0056119E" w:rsidP="0056119E">
      <w:pPr>
        <w:pStyle w:val="Textbodybullet"/>
        <w:numPr>
          <w:ilvl w:val="2"/>
          <w:numId w:val="15"/>
        </w:numPr>
        <w:rPr>
          <w:rFonts w:asciiTheme="minorHAnsi" w:hAnsiTheme="minorHAnsi" w:cstheme="minorHAnsi"/>
        </w:rPr>
      </w:pPr>
      <w:r>
        <w:rPr>
          <w:rFonts w:asciiTheme="minorHAnsi" w:hAnsiTheme="minorHAnsi" w:cstheme="minorHAnsi"/>
        </w:rPr>
        <w:t>A learning or physical disability</w:t>
      </w:r>
    </w:p>
    <w:p w14:paraId="2EB01221" w14:textId="77777777" w:rsidR="0056119E" w:rsidRDefault="0056119E" w:rsidP="0056119E">
      <w:pPr>
        <w:pStyle w:val="Textbodybullet"/>
        <w:numPr>
          <w:ilvl w:val="2"/>
          <w:numId w:val="15"/>
        </w:numPr>
        <w:rPr>
          <w:rFonts w:asciiTheme="minorHAnsi" w:hAnsiTheme="minorHAnsi" w:cstheme="minorHAnsi"/>
        </w:rPr>
      </w:pPr>
      <w:r>
        <w:rPr>
          <w:rFonts w:asciiTheme="minorHAnsi" w:hAnsiTheme="minorHAnsi" w:cstheme="minorHAnsi"/>
        </w:rPr>
        <w:t>A physical or mental illness, chronic or otherwise, including an addiction to alcohol or drugs.</w:t>
      </w:r>
    </w:p>
    <w:p w14:paraId="18D6221A" w14:textId="57B88109" w:rsidR="0056119E" w:rsidRDefault="0056119E" w:rsidP="0056119E">
      <w:pPr>
        <w:pStyle w:val="Textbodybullet"/>
        <w:numPr>
          <w:ilvl w:val="2"/>
          <w:numId w:val="15"/>
        </w:numPr>
        <w:rPr>
          <w:rFonts w:asciiTheme="minorHAnsi" w:hAnsiTheme="minorHAnsi" w:cstheme="minorHAnsi"/>
        </w:rPr>
      </w:pPr>
      <w:r>
        <w:rPr>
          <w:rFonts w:asciiTheme="minorHAnsi" w:hAnsiTheme="minorHAnsi" w:cstheme="minorHAnsi"/>
        </w:rPr>
        <w:t>A reduction in physical or mental capacity.</w:t>
      </w:r>
    </w:p>
    <w:p w14:paraId="5C3B174D" w14:textId="77777777" w:rsidR="0056119E" w:rsidRDefault="0056119E" w:rsidP="0056119E">
      <w:pPr>
        <w:pStyle w:val="Textbodybullet"/>
        <w:ind w:left="2084"/>
        <w:rPr>
          <w:rFonts w:asciiTheme="minorHAnsi" w:hAnsiTheme="minorHAnsi" w:cstheme="minorHAnsi"/>
        </w:rPr>
      </w:pPr>
    </w:p>
    <w:p w14:paraId="152CA6FA" w14:textId="77777777" w:rsidR="0056119E" w:rsidRDefault="0056119E" w:rsidP="0056119E">
      <w:pPr>
        <w:pStyle w:val="Textbodybullet"/>
        <w:numPr>
          <w:ilvl w:val="0"/>
          <w:numId w:val="25"/>
        </w:numPr>
        <w:rPr>
          <w:rFonts w:asciiTheme="minorHAnsi" w:hAnsiTheme="minorHAnsi" w:cstheme="minorHAnsi"/>
        </w:rPr>
      </w:pPr>
      <w:r>
        <w:rPr>
          <w:rFonts w:asciiTheme="minorHAnsi" w:hAnsiTheme="minorHAnsi" w:cstheme="minorHAnsi"/>
        </w:rPr>
        <w:t>A person aged over 18 who has a disability of a type listed below:</w:t>
      </w:r>
    </w:p>
    <w:p w14:paraId="60B67B6F" w14:textId="77777777" w:rsidR="0056119E" w:rsidRDefault="0056119E" w:rsidP="0056119E">
      <w:pPr>
        <w:pStyle w:val="Textbodybullet"/>
        <w:ind w:left="1004"/>
        <w:rPr>
          <w:rFonts w:asciiTheme="minorHAnsi" w:hAnsiTheme="minorHAnsi" w:cstheme="minorHAnsi"/>
        </w:rPr>
      </w:pPr>
    </w:p>
    <w:p w14:paraId="4C63F850" w14:textId="57AC921F" w:rsidR="0056119E" w:rsidRDefault="0056119E" w:rsidP="0056119E">
      <w:pPr>
        <w:pStyle w:val="Textbodybullet"/>
        <w:numPr>
          <w:ilvl w:val="0"/>
          <w:numId w:val="26"/>
        </w:numPr>
        <w:ind w:left="1276"/>
        <w:rPr>
          <w:rFonts w:asciiTheme="minorHAnsi" w:hAnsiTheme="minorHAnsi" w:cstheme="minorHAnsi"/>
        </w:rPr>
      </w:pPr>
      <w:r>
        <w:rPr>
          <w:rFonts w:asciiTheme="minorHAnsi" w:hAnsiTheme="minorHAnsi" w:cstheme="minorHAnsi"/>
        </w:rPr>
        <w:t>A dependency upon others in the performance of, or a requirement for assistance in the performance of basic, physical functions.</w:t>
      </w:r>
    </w:p>
    <w:p w14:paraId="0B9CFA32" w14:textId="77777777" w:rsidR="0056119E" w:rsidRDefault="0056119E" w:rsidP="0056119E">
      <w:pPr>
        <w:pStyle w:val="Textbodybullet"/>
        <w:numPr>
          <w:ilvl w:val="0"/>
          <w:numId w:val="26"/>
        </w:numPr>
        <w:ind w:left="1276"/>
        <w:rPr>
          <w:rFonts w:asciiTheme="minorHAnsi" w:hAnsiTheme="minorHAnsi" w:cstheme="minorHAnsi"/>
        </w:rPr>
      </w:pPr>
      <w:r>
        <w:rPr>
          <w:rFonts w:asciiTheme="minorHAnsi" w:hAnsiTheme="minorHAnsi" w:cstheme="minorHAnsi"/>
        </w:rPr>
        <w:t>Severe impairment in the ability to communicate with others.</w:t>
      </w:r>
    </w:p>
    <w:p w14:paraId="20E2C802" w14:textId="77777777" w:rsidR="0056119E" w:rsidRDefault="0056119E" w:rsidP="0056119E">
      <w:pPr>
        <w:pStyle w:val="Textbodybullet"/>
        <w:numPr>
          <w:ilvl w:val="0"/>
          <w:numId w:val="26"/>
        </w:numPr>
        <w:ind w:left="1276"/>
        <w:rPr>
          <w:rFonts w:asciiTheme="minorHAnsi" w:hAnsiTheme="minorHAnsi" w:cstheme="minorHAnsi"/>
        </w:rPr>
      </w:pPr>
      <w:r>
        <w:rPr>
          <w:rFonts w:asciiTheme="minorHAnsi" w:hAnsiTheme="minorHAnsi" w:cstheme="minorHAnsi"/>
        </w:rPr>
        <w:t>Impairment in a person’s ability to protect themselves from assault, abuse or neglect.</w:t>
      </w:r>
    </w:p>
    <w:p w14:paraId="5210557E" w14:textId="77777777" w:rsidR="0056119E" w:rsidRDefault="0056119E">
      <w:pPr>
        <w:rPr>
          <w:rFonts w:cstheme="minorHAnsi"/>
        </w:rPr>
      </w:pPr>
      <w:r>
        <w:rPr>
          <w:rFonts w:cstheme="minorHAnsi"/>
        </w:rPr>
        <w:br w:type="page"/>
      </w:r>
    </w:p>
    <w:p w14:paraId="342E8355" w14:textId="5AD0FD3E" w:rsidR="008348CA" w:rsidRDefault="008348CA" w:rsidP="008348CA">
      <w:pPr>
        <w:pStyle w:val="Heading1"/>
        <w:numPr>
          <w:ilvl w:val="0"/>
          <w:numId w:val="0"/>
        </w:numPr>
        <w:rPr>
          <w:sz w:val="32"/>
        </w:rPr>
      </w:pPr>
      <w:r>
        <w:rPr>
          <w:sz w:val="32"/>
        </w:rPr>
        <w:lastRenderedPageBreak/>
        <w:t>Appendix 1</w:t>
      </w:r>
    </w:p>
    <w:p w14:paraId="17DBF4C5" w14:textId="77777777" w:rsidR="008348CA" w:rsidRDefault="008348CA">
      <w:pPr>
        <w:rPr>
          <w:rFonts w:cstheme="minorHAnsi"/>
          <w:b/>
          <w:bCs/>
        </w:rPr>
      </w:pPr>
    </w:p>
    <w:p w14:paraId="36C65F80" w14:textId="1E9010A9" w:rsidR="00063863" w:rsidRPr="008348CA" w:rsidRDefault="00063863">
      <w:pPr>
        <w:rPr>
          <w:rFonts w:cstheme="minorHAnsi"/>
          <w:b/>
          <w:bCs/>
          <w:sz w:val="24"/>
          <w:szCs w:val="24"/>
        </w:rPr>
      </w:pPr>
      <w:r w:rsidRPr="008348CA">
        <w:rPr>
          <w:rFonts w:cstheme="minorHAnsi"/>
          <w:b/>
          <w:bCs/>
          <w:sz w:val="24"/>
          <w:szCs w:val="24"/>
        </w:rPr>
        <w:t>Safe from Harm (1993)</w:t>
      </w:r>
    </w:p>
    <w:p w14:paraId="53CE5157" w14:textId="1CB9D5F3" w:rsidR="00063863" w:rsidRPr="008348CA" w:rsidRDefault="00063863">
      <w:pPr>
        <w:rPr>
          <w:rFonts w:cstheme="minorHAnsi"/>
          <w:b/>
          <w:bCs/>
          <w:sz w:val="24"/>
          <w:szCs w:val="24"/>
        </w:rPr>
      </w:pPr>
      <w:r w:rsidRPr="008348CA">
        <w:rPr>
          <w:rFonts w:cstheme="minorHAnsi"/>
          <w:b/>
          <w:bCs/>
          <w:sz w:val="24"/>
          <w:szCs w:val="24"/>
        </w:rPr>
        <w:t>Summary Recommendations</w:t>
      </w:r>
    </w:p>
    <w:p w14:paraId="2051844D" w14:textId="6DA4064B" w:rsidR="00063863" w:rsidRPr="008348CA" w:rsidRDefault="00063863">
      <w:pPr>
        <w:rPr>
          <w:sz w:val="24"/>
          <w:szCs w:val="24"/>
        </w:rPr>
      </w:pPr>
      <w:r w:rsidRPr="008348CA">
        <w:rPr>
          <w:sz w:val="24"/>
          <w:szCs w:val="24"/>
        </w:rPr>
        <w:t>In order to safeguard the welfare of the children and young people in their charge, voluntary organisations should consider the issues raised by each of the following statements of principle and then, if they wish to do so, take any action which they deem to be appropriate in the light of their circumstances and structures, and the nature of their activities.</w:t>
      </w:r>
    </w:p>
    <w:p w14:paraId="489266F4" w14:textId="47430B30" w:rsidR="00063863" w:rsidRPr="008348CA" w:rsidRDefault="00063863" w:rsidP="00063863">
      <w:pPr>
        <w:pStyle w:val="ListParagraph"/>
        <w:numPr>
          <w:ilvl w:val="0"/>
          <w:numId w:val="23"/>
        </w:numPr>
        <w:rPr>
          <w:sz w:val="24"/>
          <w:szCs w:val="24"/>
        </w:rPr>
      </w:pPr>
      <w:r w:rsidRPr="008348CA">
        <w:rPr>
          <w:sz w:val="24"/>
          <w:szCs w:val="24"/>
        </w:rPr>
        <w:t>Adopt a policy statement on safeguarding the welfare of children.</w:t>
      </w:r>
    </w:p>
    <w:p w14:paraId="7211136A" w14:textId="164358E9" w:rsidR="00063863" w:rsidRPr="008348CA" w:rsidRDefault="00063863" w:rsidP="00063863">
      <w:pPr>
        <w:pStyle w:val="ListParagraph"/>
        <w:numPr>
          <w:ilvl w:val="0"/>
          <w:numId w:val="23"/>
        </w:numPr>
        <w:rPr>
          <w:sz w:val="24"/>
          <w:szCs w:val="24"/>
        </w:rPr>
      </w:pPr>
      <w:r w:rsidRPr="008348CA">
        <w:rPr>
          <w:sz w:val="24"/>
          <w:szCs w:val="24"/>
        </w:rPr>
        <w:t xml:space="preserve">Plan the work of the organisation </w:t>
      </w:r>
      <w:r w:rsidR="008348CA" w:rsidRPr="008348CA">
        <w:rPr>
          <w:sz w:val="24"/>
          <w:szCs w:val="24"/>
        </w:rPr>
        <w:t>to</w:t>
      </w:r>
      <w:r w:rsidRPr="008348CA">
        <w:rPr>
          <w:sz w:val="24"/>
          <w:szCs w:val="24"/>
        </w:rPr>
        <w:t xml:space="preserve"> minimise situations where the abuse of children may occur.</w:t>
      </w:r>
    </w:p>
    <w:p w14:paraId="60F92769" w14:textId="45F68D97" w:rsidR="00063863" w:rsidRPr="008348CA" w:rsidRDefault="00063863" w:rsidP="00063863">
      <w:pPr>
        <w:pStyle w:val="ListParagraph"/>
        <w:numPr>
          <w:ilvl w:val="0"/>
          <w:numId w:val="23"/>
        </w:numPr>
        <w:rPr>
          <w:sz w:val="24"/>
          <w:szCs w:val="24"/>
        </w:rPr>
      </w:pPr>
      <w:r w:rsidRPr="008348CA">
        <w:rPr>
          <w:sz w:val="24"/>
          <w:szCs w:val="24"/>
        </w:rPr>
        <w:t>Introduce a system whereby children may talk with an independent person.</w:t>
      </w:r>
    </w:p>
    <w:p w14:paraId="1EA2B173" w14:textId="1737B717" w:rsidR="00063863" w:rsidRPr="008348CA" w:rsidRDefault="00063863" w:rsidP="00063863">
      <w:pPr>
        <w:pStyle w:val="ListParagraph"/>
        <w:numPr>
          <w:ilvl w:val="0"/>
          <w:numId w:val="23"/>
        </w:numPr>
        <w:rPr>
          <w:sz w:val="24"/>
          <w:szCs w:val="24"/>
        </w:rPr>
      </w:pPr>
      <w:r w:rsidRPr="008348CA">
        <w:rPr>
          <w:sz w:val="24"/>
          <w:szCs w:val="24"/>
        </w:rPr>
        <w:t>Apply agreed procedures for protecting children to all paid staff and volunteers.</w:t>
      </w:r>
    </w:p>
    <w:p w14:paraId="4F77B25D" w14:textId="07441FFB" w:rsidR="00063863" w:rsidRPr="008348CA" w:rsidRDefault="00063863" w:rsidP="00063863">
      <w:pPr>
        <w:pStyle w:val="ListParagraph"/>
        <w:numPr>
          <w:ilvl w:val="0"/>
          <w:numId w:val="23"/>
        </w:numPr>
        <w:rPr>
          <w:sz w:val="24"/>
          <w:szCs w:val="24"/>
        </w:rPr>
      </w:pPr>
      <w:r w:rsidRPr="008348CA">
        <w:rPr>
          <w:sz w:val="24"/>
          <w:szCs w:val="24"/>
        </w:rPr>
        <w:t>Give all paid staff and volunteers clear roles.</w:t>
      </w:r>
    </w:p>
    <w:p w14:paraId="5B8B942F" w14:textId="31E1432E" w:rsidR="00063863" w:rsidRPr="008348CA" w:rsidRDefault="00063863" w:rsidP="00063863">
      <w:pPr>
        <w:pStyle w:val="ListParagraph"/>
        <w:numPr>
          <w:ilvl w:val="0"/>
          <w:numId w:val="23"/>
        </w:numPr>
        <w:rPr>
          <w:sz w:val="24"/>
          <w:szCs w:val="24"/>
        </w:rPr>
      </w:pPr>
      <w:r w:rsidRPr="008348CA">
        <w:rPr>
          <w:sz w:val="24"/>
          <w:szCs w:val="24"/>
        </w:rPr>
        <w:t>Use supervision as a means of protecting children.</w:t>
      </w:r>
    </w:p>
    <w:p w14:paraId="29DAFED9" w14:textId="32486F54" w:rsidR="00063863" w:rsidRPr="008348CA" w:rsidRDefault="00063863" w:rsidP="00063863">
      <w:pPr>
        <w:pStyle w:val="ListParagraph"/>
        <w:numPr>
          <w:ilvl w:val="0"/>
          <w:numId w:val="23"/>
        </w:numPr>
        <w:rPr>
          <w:sz w:val="24"/>
          <w:szCs w:val="24"/>
        </w:rPr>
      </w:pPr>
      <w:r w:rsidRPr="008348CA">
        <w:rPr>
          <w:sz w:val="24"/>
          <w:szCs w:val="24"/>
        </w:rPr>
        <w:t>Treat all would-be paid staff and volunteers as job applicants for any position involving contact with children.</w:t>
      </w:r>
    </w:p>
    <w:p w14:paraId="7E2AEBF6" w14:textId="1FE3C6A7" w:rsidR="00063863" w:rsidRPr="008348CA" w:rsidRDefault="00063863" w:rsidP="00063863">
      <w:pPr>
        <w:pStyle w:val="ListParagraph"/>
        <w:numPr>
          <w:ilvl w:val="0"/>
          <w:numId w:val="23"/>
        </w:numPr>
        <w:rPr>
          <w:sz w:val="24"/>
          <w:szCs w:val="24"/>
        </w:rPr>
      </w:pPr>
      <w:r w:rsidRPr="008348CA">
        <w:rPr>
          <w:sz w:val="24"/>
          <w:szCs w:val="24"/>
        </w:rPr>
        <w:t xml:space="preserve">Gain at least one reference from a person who has experience of the applicant’s paid work or volunteering with children. </w:t>
      </w:r>
    </w:p>
    <w:p w14:paraId="0048C60B" w14:textId="39C18B65" w:rsidR="00063863" w:rsidRPr="008348CA" w:rsidRDefault="00063863" w:rsidP="00063863">
      <w:pPr>
        <w:pStyle w:val="ListParagraph"/>
        <w:numPr>
          <w:ilvl w:val="0"/>
          <w:numId w:val="23"/>
        </w:numPr>
        <w:rPr>
          <w:sz w:val="24"/>
          <w:szCs w:val="24"/>
        </w:rPr>
      </w:pPr>
      <w:r w:rsidRPr="008348CA">
        <w:rPr>
          <w:sz w:val="24"/>
          <w:szCs w:val="24"/>
        </w:rPr>
        <w:t xml:space="preserve">Explore </w:t>
      </w:r>
      <w:r w:rsidR="008348CA">
        <w:rPr>
          <w:sz w:val="24"/>
          <w:szCs w:val="24"/>
        </w:rPr>
        <w:t xml:space="preserve">each </w:t>
      </w:r>
      <w:r w:rsidRPr="008348CA">
        <w:rPr>
          <w:sz w:val="24"/>
          <w:szCs w:val="24"/>
        </w:rPr>
        <w:t>applicant</w:t>
      </w:r>
      <w:r w:rsidR="008348CA">
        <w:rPr>
          <w:sz w:val="24"/>
          <w:szCs w:val="24"/>
        </w:rPr>
        <w:t>’</w:t>
      </w:r>
      <w:r w:rsidRPr="008348CA">
        <w:rPr>
          <w:sz w:val="24"/>
          <w:szCs w:val="24"/>
        </w:rPr>
        <w:t>s experience of working or contact with children in an interview before appointment.</w:t>
      </w:r>
    </w:p>
    <w:p w14:paraId="0B8535AE" w14:textId="72F55F03" w:rsidR="00063863" w:rsidRPr="008348CA" w:rsidRDefault="00063863" w:rsidP="00063863">
      <w:pPr>
        <w:pStyle w:val="ListParagraph"/>
        <w:numPr>
          <w:ilvl w:val="0"/>
          <w:numId w:val="23"/>
        </w:numPr>
        <w:rPr>
          <w:sz w:val="24"/>
          <w:szCs w:val="24"/>
        </w:rPr>
      </w:pPr>
      <w:r w:rsidRPr="008348CA">
        <w:rPr>
          <w:sz w:val="24"/>
          <w:szCs w:val="24"/>
        </w:rPr>
        <w:t>Find out whether applicant</w:t>
      </w:r>
      <w:r w:rsidR="008348CA">
        <w:rPr>
          <w:sz w:val="24"/>
          <w:szCs w:val="24"/>
        </w:rPr>
        <w:t>s</w:t>
      </w:r>
      <w:r w:rsidRPr="008348CA">
        <w:rPr>
          <w:sz w:val="24"/>
          <w:szCs w:val="24"/>
        </w:rPr>
        <w:t xml:space="preserve"> ha</w:t>
      </w:r>
      <w:r w:rsidR="008348CA">
        <w:rPr>
          <w:sz w:val="24"/>
          <w:szCs w:val="24"/>
        </w:rPr>
        <w:t>ve</w:t>
      </w:r>
      <w:r w:rsidRPr="008348CA">
        <w:rPr>
          <w:sz w:val="24"/>
          <w:szCs w:val="24"/>
        </w:rPr>
        <w:t xml:space="preserve"> any conviction</w:t>
      </w:r>
      <w:r w:rsidR="008348CA">
        <w:rPr>
          <w:sz w:val="24"/>
          <w:szCs w:val="24"/>
        </w:rPr>
        <w:t>s</w:t>
      </w:r>
      <w:r w:rsidRPr="008348CA">
        <w:rPr>
          <w:sz w:val="24"/>
          <w:szCs w:val="24"/>
        </w:rPr>
        <w:t xml:space="preserve"> for criminal offences against children.</w:t>
      </w:r>
    </w:p>
    <w:p w14:paraId="55EF4353" w14:textId="79C4B6C9" w:rsidR="00063863" w:rsidRPr="008348CA" w:rsidRDefault="00063863" w:rsidP="00063863">
      <w:pPr>
        <w:pStyle w:val="ListParagraph"/>
        <w:numPr>
          <w:ilvl w:val="0"/>
          <w:numId w:val="23"/>
        </w:numPr>
        <w:rPr>
          <w:sz w:val="24"/>
          <w:szCs w:val="24"/>
        </w:rPr>
      </w:pPr>
      <w:r w:rsidRPr="008348CA">
        <w:rPr>
          <w:sz w:val="24"/>
          <w:szCs w:val="24"/>
        </w:rPr>
        <w:t>Make paid and voluntary appointments conditional on the successful completion of a probationary period.</w:t>
      </w:r>
    </w:p>
    <w:p w14:paraId="0338EB2B" w14:textId="24A7886E" w:rsidR="00063863" w:rsidRPr="008348CA" w:rsidRDefault="00063863" w:rsidP="00063863">
      <w:pPr>
        <w:pStyle w:val="ListParagraph"/>
        <w:numPr>
          <w:ilvl w:val="0"/>
          <w:numId w:val="23"/>
        </w:numPr>
        <w:rPr>
          <w:sz w:val="24"/>
          <w:szCs w:val="24"/>
        </w:rPr>
      </w:pPr>
      <w:r w:rsidRPr="008348CA">
        <w:rPr>
          <w:sz w:val="24"/>
          <w:szCs w:val="24"/>
        </w:rPr>
        <w:t>Issue guidelines on how to deal with the disclosure or discovery of abuse.</w:t>
      </w:r>
    </w:p>
    <w:p w14:paraId="4A299BB5" w14:textId="22412AD0" w:rsidR="00063863" w:rsidRPr="008348CA" w:rsidRDefault="00063863" w:rsidP="00063863">
      <w:pPr>
        <w:pStyle w:val="ListParagraph"/>
        <w:numPr>
          <w:ilvl w:val="0"/>
          <w:numId w:val="23"/>
        </w:numPr>
        <w:rPr>
          <w:sz w:val="24"/>
          <w:szCs w:val="24"/>
        </w:rPr>
      </w:pPr>
      <w:r w:rsidRPr="008348CA">
        <w:rPr>
          <w:sz w:val="24"/>
          <w:szCs w:val="24"/>
        </w:rPr>
        <w:t xml:space="preserve">Train paid staff and volunteers, their line managers or supervisors, and policy makers in the prevention of child abuse. </w:t>
      </w:r>
    </w:p>
    <w:p w14:paraId="33E8FF90" w14:textId="0CA0FCED" w:rsidR="00063863" w:rsidRPr="008348CA" w:rsidRDefault="00063863" w:rsidP="00063863">
      <w:pPr>
        <w:pStyle w:val="ListParagraph"/>
        <w:rPr>
          <w:sz w:val="24"/>
          <w:szCs w:val="24"/>
        </w:rPr>
      </w:pPr>
    </w:p>
    <w:p w14:paraId="1713B9C3" w14:textId="268E5130" w:rsidR="00063863" w:rsidRPr="008348CA" w:rsidRDefault="00063863" w:rsidP="00063863">
      <w:pPr>
        <w:pStyle w:val="ListParagraph"/>
        <w:rPr>
          <w:sz w:val="24"/>
          <w:szCs w:val="24"/>
        </w:rPr>
      </w:pPr>
      <w:r w:rsidRPr="008348CA">
        <w:rPr>
          <w:sz w:val="24"/>
          <w:szCs w:val="24"/>
        </w:rPr>
        <w:t>Safe from Harm was published by the Home Office. Each of the sections ab</w:t>
      </w:r>
      <w:r w:rsidR="00DE70D4" w:rsidRPr="008348CA">
        <w:rPr>
          <w:sz w:val="24"/>
          <w:szCs w:val="24"/>
        </w:rPr>
        <w:t>ove is expanded to give useful guidance for most voluntary organisations.</w:t>
      </w:r>
    </w:p>
    <w:p w14:paraId="63B362C8" w14:textId="7DE9886A" w:rsidR="00063863" w:rsidRPr="008348CA" w:rsidRDefault="00063863">
      <w:pPr>
        <w:rPr>
          <w:sz w:val="24"/>
          <w:szCs w:val="24"/>
        </w:rPr>
      </w:pPr>
      <w:r w:rsidRPr="008348CA">
        <w:rPr>
          <w:sz w:val="24"/>
          <w:szCs w:val="24"/>
        </w:rPr>
        <w:br w:type="page"/>
      </w:r>
    </w:p>
    <w:p w14:paraId="54132D3D" w14:textId="2B08AE44" w:rsidR="000E1B60" w:rsidRPr="008B1622" w:rsidRDefault="000E1B60" w:rsidP="000E1B60">
      <w:pPr>
        <w:pStyle w:val="Heading"/>
        <w:jc w:val="center"/>
        <w:rPr>
          <w:bCs/>
          <w:color w:val="FFFFFF"/>
          <w:sz w:val="20"/>
          <w:szCs w:val="20"/>
        </w:rPr>
      </w:pPr>
      <w:r w:rsidRPr="008B1622">
        <w:lastRenderedPageBreak/>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0E1B60" w:rsidRPr="00871A46" w14:paraId="1567B942" w14:textId="77777777" w:rsidTr="00084DD2">
        <w:tc>
          <w:tcPr>
            <w:tcW w:w="1755" w:type="dxa"/>
            <w:tcBorders>
              <w:top w:val="single" w:sz="8" w:space="0" w:color="000000"/>
              <w:left w:val="single" w:sz="8" w:space="0" w:color="000000"/>
              <w:bottom w:val="single" w:sz="4" w:space="0" w:color="000000"/>
            </w:tcBorders>
            <w:shd w:val="clear" w:color="auto" w:fill="579D1C"/>
          </w:tcPr>
          <w:p w14:paraId="7EBB66BB"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76611183"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04E9B8EB" w14:textId="77777777" w:rsidR="000E1B60" w:rsidRPr="00871A46" w:rsidRDefault="000E1B60" w:rsidP="00084DD2">
            <w:pPr>
              <w:pStyle w:val="TableContents"/>
              <w:spacing w:before="0"/>
              <w:rPr>
                <w:b/>
                <w:color w:val="FFFFFF" w:themeColor="background1"/>
                <w:sz w:val="20"/>
                <w:szCs w:val="20"/>
              </w:rPr>
            </w:pPr>
            <w:r w:rsidRPr="00871A46">
              <w:rPr>
                <w:b/>
                <w:color w:val="FFFFFF" w:themeColor="background1"/>
                <w:sz w:val="20"/>
                <w:szCs w:val="20"/>
              </w:rPr>
              <w:t>Comments:</w:t>
            </w:r>
          </w:p>
        </w:tc>
      </w:tr>
      <w:tr w:rsidR="000E1B60" w:rsidRPr="008B1622" w14:paraId="28A401A1" w14:textId="77777777" w:rsidTr="00084DD2">
        <w:tc>
          <w:tcPr>
            <w:tcW w:w="1755" w:type="dxa"/>
            <w:tcBorders>
              <w:left w:val="single" w:sz="8" w:space="0" w:color="000000"/>
              <w:bottom w:val="single" w:sz="4" w:space="0" w:color="000000"/>
            </w:tcBorders>
            <w:shd w:val="clear" w:color="auto" w:fill="auto"/>
          </w:tcPr>
          <w:p w14:paraId="473AE10F" w14:textId="7DAC30E3" w:rsidR="000E1B60" w:rsidRPr="008B1622" w:rsidRDefault="00DE70D4" w:rsidP="00084DD2">
            <w:pPr>
              <w:pStyle w:val="TableContents"/>
              <w:jc w:val="center"/>
            </w:pPr>
            <w:r>
              <w:t>1 Aug 2017</w:t>
            </w:r>
          </w:p>
        </w:tc>
        <w:tc>
          <w:tcPr>
            <w:tcW w:w="1506" w:type="dxa"/>
            <w:tcBorders>
              <w:left w:val="single" w:sz="4" w:space="0" w:color="000000"/>
              <w:bottom w:val="single" w:sz="4" w:space="0" w:color="000000"/>
            </w:tcBorders>
            <w:shd w:val="clear" w:color="auto" w:fill="auto"/>
          </w:tcPr>
          <w:p w14:paraId="38D8CC40" w14:textId="039CD958" w:rsidR="000E1B60" w:rsidRPr="008B1622" w:rsidRDefault="00DE70D4" w:rsidP="00084DD2">
            <w:pPr>
              <w:pStyle w:val="TableContents"/>
              <w:jc w:val="center"/>
            </w:pPr>
            <w:r>
              <w:t>PMB</w:t>
            </w:r>
          </w:p>
        </w:tc>
        <w:tc>
          <w:tcPr>
            <w:tcW w:w="6661" w:type="dxa"/>
            <w:tcBorders>
              <w:left w:val="single" w:sz="4" w:space="0" w:color="000000"/>
              <w:bottom w:val="single" w:sz="4" w:space="0" w:color="000000"/>
              <w:right w:val="single" w:sz="8" w:space="0" w:color="000000"/>
            </w:tcBorders>
            <w:shd w:val="clear" w:color="auto" w:fill="auto"/>
          </w:tcPr>
          <w:p w14:paraId="702077E2" w14:textId="2D45B46B" w:rsidR="000E1B60" w:rsidRPr="008B1622" w:rsidRDefault="000E1B60" w:rsidP="00084DD2">
            <w:pPr>
              <w:pStyle w:val="TableContents"/>
            </w:pPr>
          </w:p>
        </w:tc>
      </w:tr>
      <w:tr w:rsidR="000E1B60" w:rsidRPr="008B1622" w14:paraId="49FDD0FA" w14:textId="77777777" w:rsidTr="00084DD2">
        <w:tc>
          <w:tcPr>
            <w:tcW w:w="1755" w:type="dxa"/>
            <w:tcBorders>
              <w:left w:val="single" w:sz="8" w:space="0" w:color="000000"/>
              <w:bottom w:val="single" w:sz="4" w:space="0" w:color="000000"/>
            </w:tcBorders>
            <w:shd w:val="clear" w:color="auto" w:fill="auto"/>
          </w:tcPr>
          <w:p w14:paraId="36DF3FF3"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DA52B8A"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48413F1" w14:textId="77777777" w:rsidR="000E1B60" w:rsidRPr="008B1622" w:rsidRDefault="000E1B60" w:rsidP="00084DD2">
            <w:pPr>
              <w:pStyle w:val="TableContents"/>
            </w:pPr>
          </w:p>
        </w:tc>
      </w:tr>
      <w:tr w:rsidR="000E1B60" w:rsidRPr="008B1622" w14:paraId="691A8349" w14:textId="77777777" w:rsidTr="00084DD2">
        <w:tc>
          <w:tcPr>
            <w:tcW w:w="1755" w:type="dxa"/>
            <w:tcBorders>
              <w:left w:val="single" w:sz="8" w:space="0" w:color="000000"/>
              <w:bottom w:val="single" w:sz="4" w:space="0" w:color="000000"/>
            </w:tcBorders>
            <w:shd w:val="clear" w:color="auto" w:fill="auto"/>
          </w:tcPr>
          <w:p w14:paraId="2946EB27"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0B7F2F7"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4BF09F42" w14:textId="77777777" w:rsidR="000E1B60" w:rsidRPr="008B1622" w:rsidRDefault="000E1B60" w:rsidP="00084DD2">
            <w:pPr>
              <w:pStyle w:val="TableContents"/>
            </w:pPr>
          </w:p>
        </w:tc>
      </w:tr>
      <w:tr w:rsidR="000E1B60" w:rsidRPr="008B1622" w14:paraId="0E275382" w14:textId="77777777" w:rsidTr="00084DD2">
        <w:tc>
          <w:tcPr>
            <w:tcW w:w="1755" w:type="dxa"/>
            <w:tcBorders>
              <w:left w:val="single" w:sz="8" w:space="0" w:color="000000"/>
              <w:bottom w:val="single" w:sz="8" w:space="0" w:color="000000"/>
            </w:tcBorders>
            <w:shd w:val="clear" w:color="auto" w:fill="auto"/>
          </w:tcPr>
          <w:p w14:paraId="392B7F55" w14:textId="77777777" w:rsidR="000E1B60" w:rsidRPr="008B1622" w:rsidRDefault="000E1B60" w:rsidP="00084DD2">
            <w:pPr>
              <w:pStyle w:val="TableContents"/>
              <w:jc w:val="center"/>
            </w:pPr>
          </w:p>
        </w:tc>
        <w:tc>
          <w:tcPr>
            <w:tcW w:w="1506" w:type="dxa"/>
            <w:tcBorders>
              <w:left w:val="single" w:sz="4" w:space="0" w:color="000000"/>
              <w:bottom w:val="single" w:sz="8" w:space="0" w:color="000000"/>
            </w:tcBorders>
            <w:shd w:val="clear" w:color="auto" w:fill="auto"/>
          </w:tcPr>
          <w:p w14:paraId="54C0A45D" w14:textId="77777777" w:rsidR="000E1B60" w:rsidRPr="008B1622" w:rsidRDefault="000E1B60"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D6E5E5F" w14:textId="77777777" w:rsidR="000E1B60" w:rsidRPr="008B1622" w:rsidRDefault="000E1B60" w:rsidP="00084DD2">
            <w:pPr>
              <w:pStyle w:val="TableContents"/>
            </w:pPr>
          </w:p>
        </w:tc>
      </w:tr>
      <w:tr w:rsidR="006B7ABD" w:rsidRPr="008B1622" w14:paraId="71FFE676" w14:textId="77777777" w:rsidTr="006B7ABD">
        <w:tc>
          <w:tcPr>
            <w:tcW w:w="1755" w:type="dxa"/>
            <w:tcBorders>
              <w:left w:val="single" w:sz="8" w:space="0" w:color="000000"/>
              <w:bottom w:val="single" w:sz="8" w:space="0" w:color="000000"/>
            </w:tcBorders>
            <w:shd w:val="clear" w:color="auto" w:fill="auto"/>
          </w:tcPr>
          <w:p w14:paraId="3B5F56E4"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395427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022CC2F" w14:textId="77777777" w:rsidR="006B7ABD" w:rsidRPr="008B1622" w:rsidRDefault="006B7ABD" w:rsidP="00084DD2">
            <w:pPr>
              <w:pStyle w:val="TableContents"/>
            </w:pPr>
          </w:p>
        </w:tc>
      </w:tr>
      <w:tr w:rsidR="006B7ABD" w:rsidRPr="008B1622" w14:paraId="7F70AFDF" w14:textId="77777777" w:rsidTr="006B7ABD">
        <w:tc>
          <w:tcPr>
            <w:tcW w:w="1755" w:type="dxa"/>
            <w:tcBorders>
              <w:left w:val="single" w:sz="8" w:space="0" w:color="000000"/>
              <w:bottom w:val="single" w:sz="8" w:space="0" w:color="000000"/>
            </w:tcBorders>
            <w:shd w:val="clear" w:color="auto" w:fill="auto"/>
          </w:tcPr>
          <w:p w14:paraId="0139305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0A00034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D8A5877" w14:textId="77777777" w:rsidR="006B7ABD" w:rsidRPr="008B1622" w:rsidRDefault="006B7ABD" w:rsidP="00084DD2">
            <w:pPr>
              <w:pStyle w:val="TableContents"/>
            </w:pPr>
          </w:p>
        </w:tc>
      </w:tr>
      <w:tr w:rsidR="006B7ABD" w:rsidRPr="008B1622" w14:paraId="42CAC822" w14:textId="77777777" w:rsidTr="006B7ABD">
        <w:tc>
          <w:tcPr>
            <w:tcW w:w="1755" w:type="dxa"/>
            <w:tcBorders>
              <w:left w:val="single" w:sz="8" w:space="0" w:color="000000"/>
              <w:bottom w:val="single" w:sz="8" w:space="0" w:color="000000"/>
            </w:tcBorders>
            <w:shd w:val="clear" w:color="auto" w:fill="auto"/>
          </w:tcPr>
          <w:p w14:paraId="2117F00E"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E610E3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C6C5376" w14:textId="77777777" w:rsidR="006B7ABD" w:rsidRPr="008B1622" w:rsidRDefault="006B7ABD" w:rsidP="00084DD2">
            <w:pPr>
              <w:pStyle w:val="TableContents"/>
            </w:pPr>
          </w:p>
        </w:tc>
      </w:tr>
      <w:tr w:rsidR="006B7ABD" w:rsidRPr="008B1622" w14:paraId="6E74B6B4" w14:textId="77777777" w:rsidTr="006B7ABD">
        <w:tc>
          <w:tcPr>
            <w:tcW w:w="1755" w:type="dxa"/>
            <w:tcBorders>
              <w:left w:val="single" w:sz="8" w:space="0" w:color="000000"/>
              <w:bottom w:val="single" w:sz="8" w:space="0" w:color="000000"/>
            </w:tcBorders>
            <w:shd w:val="clear" w:color="auto" w:fill="auto"/>
          </w:tcPr>
          <w:p w14:paraId="786C9A43"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966FB57"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C5344F" w14:textId="77777777" w:rsidR="006B7ABD" w:rsidRPr="008B1622" w:rsidRDefault="006B7ABD" w:rsidP="00084DD2">
            <w:pPr>
              <w:pStyle w:val="TableContents"/>
            </w:pPr>
          </w:p>
        </w:tc>
      </w:tr>
      <w:tr w:rsidR="006B7ABD" w:rsidRPr="008B1622" w14:paraId="3B9773B8" w14:textId="77777777" w:rsidTr="006B7ABD">
        <w:tc>
          <w:tcPr>
            <w:tcW w:w="1755" w:type="dxa"/>
            <w:tcBorders>
              <w:left w:val="single" w:sz="8" w:space="0" w:color="000000"/>
              <w:bottom w:val="single" w:sz="8" w:space="0" w:color="000000"/>
            </w:tcBorders>
            <w:shd w:val="clear" w:color="auto" w:fill="auto"/>
          </w:tcPr>
          <w:p w14:paraId="0E9208E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136C8D5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6761885" w14:textId="77777777" w:rsidR="006B7ABD" w:rsidRPr="008B1622" w:rsidRDefault="006B7ABD" w:rsidP="00084DD2">
            <w:pPr>
              <w:pStyle w:val="TableContents"/>
            </w:pPr>
          </w:p>
        </w:tc>
      </w:tr>
      <w:tr w:rsidR="006B7ABD" w:rsidRPr="008B1622" w14:paraId="4848601A" w14:textId="77777777" w:rsidTr="006B7ABD">
        <w:tc>
          <w:tcPr>
            <w:tcW w:w="1755" w:type="dxa"/>
            <w:tcBorders>
              <w:left w:val="single" w:sz="8" w:space="0" w:color="000000"/>
              <w:bottom w:val="single" w:sz="8" w:space="0" w:color="000000"/>
            </w:tcBorders>
            <w:shd w:val="clear" w:color="auto" w:fill="auto"/>
          </w:tcPr>
          <w:p w14:paraId="3C3F25A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D950A6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BDFAB9" w14:textId="77777777" w:rsidR="006B7ABD" w:rsidRPr="008B1622" w:rsidRDefault="006B7ABD" w:rsidP="00084DD2">
            <w:pPr>
              <w:pStyle w:val="TableContents"/>
            </w:pPr>
          </w:p>
        </w:tc>
      </w:tr>
      <w:tr w:rsidR="006B7ABD" w:rsidRPr="008B1622" w14:paraId="561F1B24" w14:textId="77777777" w:rsidTr="006B7ABD">
        <w:tc>
          <w:tcPr>
            <w:tcW w:w="1755" w:type="dxa"/>
            <w:tcBorders>
              <w:left w:val="single" w:sz="8" w:space="0" w:color="000000"/>
              <w:bottom w:val="single" w:sz="8" w:space="0" w:color="000000"/>
            </w:tcBorders>
            <w:shd w:val="clear" w:color="auto" w:fill="auto"/>
          </w:tcPr>
          <w:p w14:paraId="1B9B979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B12728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DBFE774" w14:textId="77777777" w:rsidR="006B7ABD" w:rsidRPr="008B1622" w:rsidRDefault="006B7ABD" w:rsidP="00084DD2">
            <w:pPr>
              <w:pStyle w:val="TableContents"/>
            </w:pPr>
          </w:p>
        </w:tc>
      </w:tr>
      <w:tr w:rsidR="006B7ABD" w:rsidRPr="008B1622" w14:paraId="460D4951" w14:textId="77777777" w:rsidTr="006B7ABD">
        <w:tc>
          <w:tcPr>
            <w:tcW w:w="1755" w:type="dxa"/>
            <w:tcBorders>
              <w:left w:val="single" w:sz="8" w:space="0" w:color="000000"/>
              <w:bottom w:val="single" w:sz="8" w:space="0" w:color="000000"/>
            </w:tcBorders>
            <w:shd w:val="clear" w:color="auto" w:fill="auto"/>
          </w:tcPr>
          <w:p w14:paraId="0261114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0E11C3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049678" w14:textId="77777777" w:rsidR="006B7ABD" w:rsidRPr="008B1622" w:rsidRDefault="006B7ABD" w:rsidP="00084DD2">
            <w:pPr>
              <w:pStyle w:val="TableContents"/>
            </w:pPr>
          </w:p>
        </w:tc>
      </w:tr>
      <w:tr w:rsidR="006B7ABD" w:rsidRPr="008B1622" w14:paraId="3C558294" w14:textId="77777777" w:rsidTr="006B7ABD">
        <w:tc>
          <w:tcPr>
            <w:tcW w:w="1755" w:type="dxa"/>
            <w:tcBorders>
              <w:left w:val="single" w:sz="8" w:space="0" w:color="000000"/>
              <w:bottom w:val="single" w:sz="8" w:space="0" w:color="000000"/>
            </w:tcBorders>
            <w:shd w:val="clear" w:color="auto" w:fill="auto"/>
          </w:tcPr>
          <w:p w14:paraId="06C28C7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932AC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8DD4965" w14:textId="77777777" w:rsidR="006B7ABD" w:rsidRPr="008B1622" w:rsidRDefault="006B7ABD" w:rsidP="00084DD2">
            <w:pPr>
              <w:pStyle w:val="TableContents"/>
            </w:pPr>
          </w:p>
        </w:tc>
      </w:tr>
      <w:tr w:rsidR="006B7ABD" w:rsidRPr="008B1622" w14:paraId="5B0C8DE5" w14:textId="77777777" w:rsidTr="006B7ABD">
        <w:tc>
          <w:tcPr>
            <w:tcW w:w="1755" w:type="dxa"/>
            <w:tcBorders>
              <w:left w:val="single" w:sz="8" w:space="0" w:color="000000"/>
              <w:bottom w:val="single" w:sz="8" w:space="0" w:color="000000"/>
            </w:tcBorders>
            <w:shd w:val="clear" w:color="auto" w:fill="auto"/>
          </w:tcPr>
          <w:p w14:paraId="377F4E4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9EA732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24F6619" w14:textId="77777777" w:rsidR="006B7ABD" w:rsidRPr="008B1622" w:rsidRDefault="006B7ABD" w:rsidP="00084DD2">
            <w:pPr>
              <w:pStyle w:val="TableContents"/>
            </w:pPr>
          </w:p>
        </w:tc>
      </w:tr>
      <w:tr w:rsidR="006B7ABD" w:rsidRPr="008B1622" w14:paraId="5A788C46" w14:textId="77777777" w:rsidTr="006B7ABD">
        <w:tc>
          <w:tcPr>
            <w:tcW w:w="1755" w:type="dxa"/>
            <w:tcBorders>
              <w:left w:val="single" w:sz="8" w:space="0" w:color="000000"/>
              <w:bottom w:val="single" w:sz="8" w:space="0" w:color="000000"/>
            </w:tcBorders>
            <w:shd w:val="clear" w:color="auto" w:fill="auto"/>
          </w:tcPr>
          <w:p w14:paraId="0BAC689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35B0B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6C83A7C" w14:textId="77777777" w:rsidR="006B7ABD" w:rsidRPr="008B1622" w:rsidRDefault="006B7ABD" w:rsidP="00084DD2">
            <w:pPr>
              <w:pStyle w:val="TableContents"/>
            </w:pPr>
          </w:p>
        </w:tc>
      </w:tr>
      <w:tr w:rsidR="006B7ABD" w:rsidRPr="008B1622" w14:paraId="3DF0BD1C" w14:textId="77777777" w:rsidTr="006B7ABD">
        <w:tc>
          <w:tcPr>
            <w:tcW w:w="1755" w:type="dxa"/>
            <w:tcBorders>
              <w:left w:val="single" w:sz="8" w:space="0" w:color="000000"/>
              <w:bottom w:val="single" w:sz="8" w:space="0" w:color="000000"/>
            </w:tcBorders>
            <w:shd w:val="clear" w:color="auto" w:fill="auto"/>
          </w:tcPr>
          <w:p w14:paraId="5DAA427A"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7C5357C"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3A1B6DB" w14:textId="77777777" w:rsidR="006B7ABD" w:rsidRPr="008B1622" w:rsidRDefault="006B7ABD" w:rsidP="00084DD2">
            <w:pPr>
              <w:pStyle w:val="TableContents"/>
            </w:pPr>
          </w:p>
        </w:tc>
      </w:tr>
      <w:tr w:rsidR="006B7ABD" w:rsidRPr="008B1622" w14:paraId="43A6CC75" w14:textId="77777777" w:rsidTr="006B7ABD">
        <w:tc>
          <w:tcPr>
            <w:tcW w:w="1755" w:type="dxa"/>
            <w:tcBorders>
              <w:left w:val="single" w:sz="8" w:space="0" w:color="000000"/>
              <w:bottom w:val="single" w:sz="8" w:space="0" w:color="000000"/>
            </w:tcBorders>
            <w:shd w:val="clear" w:color="auto" w:fill="auto"/>
          </w:tcPr>
          <w:p w14:paraId="5793B4EF"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89125E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3677956" w14:textId="77777777" w:rsidR="006B7ABD" w:rsidRPr="008B1622" w:rsidRDefault="006B7ABD" w:rsidP="00084DD2">
            <w:pPr>
              <w:pStyle w:val="TableContents"/>
            </w:pPr>
          </w:p>
        </w:tc>
      </w:tr>
      <w:tr w:rsidR="006B7ABD" w:rsidRPr="008B1622" w14:paraId="4F5D26AC" w14:textId="77777777" w:rsidTr="006B7ABD">
        <w:tc>
          <w:tcPr>
            <w:tcW w:w="1755" w:type="dxa"/>
            <w:tcBorders>
              <w:left w:val="single" w:sz="8" w:space="0" w:color="000000"/>
              <w:bottom w:val="single" w:sz="8" w:space="0" w:color="000000"/>
            </w:tcBorders>
            <w:shd w:val="clear" w:color="auto" w:fill="auto"/>
          </w:tcPr>
          <w:p w14:paraId="70FE73C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CAC79E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CC6576" w14:textId="77777777" w:rsidR="006B7ABD" w:rsidRPr="008B1622" w:rsidRDefault="006B7ABD" w:rsidP="00084DD2">
            <w:pPr>
              <w:pStyle w:val="TableContents"/>
            </w:pPr>
          </w:p>
        </w:tc>
      </w:tr>
      <w:tr w:rsidR="006B7ABD" w:rsidRPr="008B1622" w14:paraId="63328EBE" w14:textId="77777777" w:rsidTr="006B7ABD">
        <w:tc>
          <w:tcPr>
            <w:tcW w:w="1755" w:type="dxa"/>
            <w:tcBorders>
              <w:left w:val="single" w:sz="8" w:space="0" w:color="000000"/>
              <w:bottom w:val="single" w:sz="8" w:space="0" w:color="000000"/>
            </w:tcBorders>
            <w:shd w:val="clear" w:color="auto" w:fill="auto"/>
          </w:tcPr>
          <w:p w14:paraId="43A1874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6CF6CC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8C30A1" w14:textId="77777777" w:rsidR="006B7ABD" w:rsidRPr="008B1622" w:rsidRDefault="006B7ABD" w:rsidP="00084DD2">
            <w:pPr>
              <w:pStyle w:val="TableContents"/>
            </w:pPr>
          </w:p>
        </w:tc>
      </w:tr>
      <w:tr w:rsidR="006B7ABD" w:rsidRPr="008B1622" w14:paraId="526A16CF" w14:textId="77777777" w:rsidTr="006B7ABD">
        <w:tc>
          <w:tcPr>
            <w:tcW w:w="1755" w:type="dxa"/>
            <w:tcBorders>
              <w:left w:val="single" w:sz="8" w:space="0" w:color="000000"/>
              <w:bottom w:val="single" w:sz="8" w:space="0" w:color="000000"/>
            </w:tcBorders>
            <w:shd w:val="clear" w:color="auto" w:fill="auto"/>
          </w:tcPr>
          <w:p w14:paraId="259AEB6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4345F38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D9D9BAC" w14:textId="77777777" w:rsidR="006B7ABD" w:rsidRPr="008B1622" w:rsidRDefault="006B7ABD" w:rsidP="00084DD2">
            <w:pPr>
              <w:pStyle w:val="TableContents"/>
            </w:pPr>
          </w:p>
        </w:tc>
      </w:tr>
      <w:tr w:rsidR="006B7ABD" w:rsidRPr="008B1622" w14:paraId="0FAF1267" w14:textId="77777777" w:rsidTr="006B7ABD">
        <w:tc>
          <w:tcPr>
            <w:tcW w:w="1755" w:type="dxa"/>
            <w:tcBorders>
              <w:left w:val="single" w:sz="8" w:space="0" w:color="000000"/>
              <w:bottom w:val="single" w:sz="8" w:space="0" w:color="000000"/>
            </w:tcBorders>
            <w:shd w:val="clear" w:color="auto" w:fill="auto"/>
          </w:tcPr>
          <w:p w14:paraId="4AF9F0D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198782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0146AEDD" w14:textId="77777777" w:rsidR="006B7ABD" w:rsidRPr="008B1622" w:rsidRDefault="006B7ABD" w:rsidP="00084DD2">
            <w:pPr>
              <w:pStyle w:val="TableContents"/>
            </w:pPr>
          </w:p>
        </w:tc>
      </w:tr>
      <w:tr w:rsidR="006B7ABD" w:rsidRPr="008B1622" w14:paraId="48AA7E72" w14:textId="77777777" w:rsidTr="006B7ABD">
        <w:tc>
          <w:tcPr>
            <w:tcW w:w="1755" w:type="dxa"/>
            <w:tcBorders>
              <w:left w:val="single" w:sz="8" w:space="0" w:color="000000"/>
              <w:bottom w:val="single" w:sz="8" w:space="0" w:color="000000"/>
            </w:tcBorders>
            <w:shd w:val="clear" w:color="auto" w:fill="auto"/>
          </w:tcPr>
          <w:p w14:paraId="4A61C32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38863F5"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26F7363" w14:textId="77777777" w:rsidR="006B7ABD" w:rsidRPr="008B1622" w:rsidRDefault="006B7ABD" w:rsidP="00084DD2">
            <w:pPr>
              <w:pStyle w:val="TableContents"/>
            </w:pPr>
          </w:p>
        </w:tc>
      </w:tr>
      <w:tr w:rsidR="006B7ABD" w:rsidRPr="008B1622" w14:paraId="3E21FE84" w14:textId="77777777" w:rsidTr="006B7ABD">
        <w:tc>
          <w:tcPr>
            <w:tcW w:w="1755" w:type="dxa"/>
            <w:tcBorders>
              <w:left w:val="single" w:sz="8" w:space="0" w:color="000000"/>
              <w:bottom w:val="single" w:sz="8" w:space="0" w:color="000000"/>
            </w:tcBorders>
            <w:shd w:val="clear" w:color="auto" w:fill="auto"/>
          </w:tcPr>
          <w:p w14:paraId="4FC1C15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7221B7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284724E" w14:textId="77777777" w:rsidR="006B7ABD" w:rsidRPr="008B1622" w:rsidRDefault="006B7ABD" w:rsidP="00084DD2">
            <w:pPr>
              <w:pStyle w:val="TableContents"/>
            </w:pPr>
          </w:p>
        </w:tc>
      </w:tr>
      <w:tr w:rsidR="006B7ABD" w:rsidRPr="008B1622" w14:paraId="6A1EDB5B" w14:textId="77777777" w:rsidTr="006B7ABD">
        <w:tc>
          <w:tcPr>
            <w:tcW w:w="1755" w:type="dxa"/>
            <w:tcBorders>
              <w:left w:val="single" w:sz="8" w:space="0" w:color="000000"/>
              <w:bottom w:val="single" w:sz="8" w:space="0" w:color="000000"/>
            </w:tcBorders>
            <w:shd w:val="clear" w:color="auto" w:fill="auto"/>
          </w:tcPr>
          <w:p w14:paraId="392DE22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04A921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D46476" w14:textId="77777777" w:rsidR="006B7ABD" w:rsidRPr="008B1622" w:rsidRDefault="006B7ABD" w:rsidP="00084DD2">
            <w:pPr>
              <w:pStyle w:val="TableContents"/>
            </w:pPr>
          </w:p>
        </w:tc>
      </w:tr>
      <w:tr w:rsidR="006B7ABD" w:rsidRPr="008B1622" w14:paraId="20242CD4" w14:textId="77777777" w:rsidTr="006B7ABD">
        <w:tc>
          <w:tcPr>
            <w:tcW w:w="1755" w:type="dxa"/>
            <w:tcBorders>
              <w:left w:val="single" w:sz="8" w:space="0" w:color="000000"/>
              <w:bottom w:val="single" w:sz="8" w:space="0" w:color="000000"/>
            </w:tcBorders>
            <w:shd w:val="clear" w:color="auto" w:fill="auto"/>
          </w:tcPr>
          <w:p w14:paraId="3CD21FC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41905F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064F7D" w14:textId="77777777" w:rsidR="006B7ABD" w:rsidRPr="008B1622" w:rsidRDefault="006B7ABD" w:rsidP="00084DD2">
            <w:pPr>
              <w:pStyle w:val="TableContents"/>
            </w:pPr>
          </w:p>
        </w:tc>
      </w:tr>
    </w:tbl>
    <w:p w14:paraId="5DAE21ED" w14:textId="70FBB838" w:rsidR="008D0122" w:rsidRDefault="008D0122" w:rsidP="004C1161">
      <w:pPr>
        <w:rPr>
          <w:lang w:eastAsia="en-GB"/>
        </w:rPr>
      </w:pPr>
    </w:p>
    <w:sectPr w:rsidR="008D0122" w:rsidSect="0078787F">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45408" w14:textId="77777777" w:rsidR="00B60DAA" w:rsidRDefault="00B60DAA" w:rsidP="00010E23">
      <w:pPr>
        <w:spacing w:after="0" w:line="240" w:lineRule="auto"/>
      </w:pPr>
      <w:r>
        <w:separator/>
      </w:r>
    </w:p>
  </w:endnote>
  <w:endnote w:type="continuationSeparator" w:id="0">
    <w:p w14:paraId="4683D5B2" w14:textId="77777777" w:rsidR="00B60DAA" w:rsidRDefault="00B60DAA" w:rsidP="000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029807"/>
      <w:docPartObj>
        <w:docPartGallery w:val="Page Numbers (Bottom of Page)"/>
        <w:docPartUnique/>
      </w:docPartObj>
    </w:sdtPr>
    <w:sdtEndPr>
      <w:rPr>
        <w:color w:val="7F7F7F" w:themeColor="background1" w:themeShade="7F"/>
        <w:spacing w:val="60"/>
      </w:rPr>
    </w:sdtEndPr>
    <w:sdtContent>
      <w:p w14:paraId="5323746D" w14:textId="4B6207E2" w:rsidR="00010E23" w:rsidRDefault="00010E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7972C0" w14:textId="77777777" w:rsidR="00010E23" w:rsidRDefault="0001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7A10" w14:textId="77777777" w:rsidR="00B60DAA" w:rsidRDefault="00B60DAA" w:rsidP="00010E23">
      <w:pPr>
        <w:spacing w:after="0" w:line="240" w:lineRule="auto"/>
      </w:pPr>
      <w:r>
        <w:separator/>
      </w:r>
    </w:p>
  </w:footnote>
  <w:footnote w:type="continuationSeparator" w:id="0">
    <w:p w14:paraId="2EDEC185" w14:textId="77777777" w:rsidR="00B60DAA" w:rsidRDefault="00B60DAA" w:rsidP="0001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072131AC"/>
    <w:multiLevelType w:val="hybridMultilevel"/>
    <w:tmpl w:val="33B04C4C"/>
    <w:lvl w:ilvl="0" w:tplc="5A02916A">
      <w:start w:val="6"/>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11B50637"/>
    <w:multiLevelType w:val="hybridMultilevel"/>
    <w:tmpl w:val="5A88A98C"/>
    <w:lvl w:ilvl="0" w:tplc="DCFADE6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D0A24"/>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3479A"/>
    <w:multiLevelType w:val="hybridMultilevel"/>
    <w:tmpl w:val="49DA87E2"/>
    <w:lvl w:ilvl="0" w:tplc="0809000D">
      <w:start w:val="1"/>
      <w:numFmt w:val="bulle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49350D"/>
    <w:multiLevelType w:val="hybridMultilevel"/>
    <w:tmpl w:val="011CCC2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0B4634"/>
    <w:multiLevelType w:val="hybridMultilevel"/>
    <w:tmpl w:val="A3EC458E"/>
    <w:lvl w:ilvl="0" w:tplc="1C1A63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3FE6E5C"/>
    <w:multiLevelType w:val="hybridMultilevel"/>
    <w:tmpl w:val="24D2F684"/>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435C28"/>
    <w:multiLevelType w:val="hybridMultilevel"/>
    <w:tmpl w:val="6FC4401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240DD0"/>
    <w:multiLevelType w:val="hybridMultilevel"/>
    <w:tmpl w:val="33B04C4C"/>
    <w:lvl w:ilvl="0" w:tplc="5A02916A">
      <w:start w:val="6"/>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3A1D2D0D"/>
    <w:multiLevelType w:val="hybridMultilevel"/>
    <w:tmpl w:val="4692C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57C5E"/>
    <w:multiLevelType w:val="hybridMultilevel"/>
    <w:tmpl w:val="C50E2F14"/>
    <w:lvl w:ilvl="0" w:tplc="00CCEBC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5DC3DC6"/>
    <w:multiLevelType w:val="hybridMultilevel"/>
    <w:tmpl w:val="1D0CBE70"/>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24715"/>
    <w:multiLevelType w:val="hybridMultilevel"/>
    <w:tmpl w:val="476423D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A36A9B"/>
    <w:multiLevelType w:val="hybridMultilevel"/>
    <w:tmpl w:val="0D56DE36"/>
    <w:lvl w:ilvl="0" w:tplc="00000002">
      <w:start w:val="1"/>
      <w:numFmt w:val="bullet"/>
      <w:lvlText w:val=""/>
      <w:lvlJc w:val="left"/>
      <w:pPr>
        <w:ind w:left="720" w:hanging="360"/>
      </w:pPr>
      <w:rPr>
        <w:rFonts w:ascii="Wingdings" w:hAnsi="Wingdings" w:cs="OpenSymbol" w:hint="default"/>
        <w:color w:val="0099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DE1B0E"/>
    <w:multiLevelType w:val="hybridMultilevel"/>
    <w:tmpl w:val="F3580C28"/>
    <w:lvl w:ilvl="0" w:tplc="00000002">
      <w:start w:val="1"/>
      <w:numFmt w:val="bullet"/>
      <w:lvlText w:val=""/>
      <w:lvlJc w:val="left"/>
      <w:pPr>
        <w:ind w:left="644" w:hanging="360"/>
      </w:pPr>
      <w:rPr>
        <w:rFonts w:ascii="Wingdings" w:hAnsi="Wingdings" w:cs="OpenSymbol" w:hint="default"/>
        <w:color w:val="009900"/>
        <w:sz w:val="24"/>
      </w:rPr>
    </w:lvl>
    <w:lvl w:ilvl="1" w:tplc="00000002">
      <w:start w:val="1"/>
      <w:numFmt w:val="bullet"/>
      <w:lvlText w:val=""/>
      <w:lvlJc w:val="left"/>
      <w:pPr>
        <w:ind w:left="1364" w:hanging="360"/>
      </w:pPr>
      <w:rPr>
        <w:rFonts w:ascii="Wingdings" w:hAnsi="Wingdings" w:cs="OpenSymbol" w:hint="default"/>
        <w:color w:val="009900"/>
        <w:sz w:val="24"/>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7760D4B"/>
    <w:multiLevelType w:val="hybridMultilevel"/>
    <w:tmpl w:val="76D0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A70DFB"/>
    <w:multiLevelType w:val="hybridMultilevel"/>
    <w:tmpl w:val="ABB01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32A61"/>
    <w:multiLevelType w:val="hybridMultilevel"/>
    <w:tmpl w:val="263AE1B6"/>
    <w:lvl w:ilvl="0" w:tplc="00000002">
      <w:start w:val="1"/>
      <w:numFmt w:val="bullet"/>
      <w:lvlText w:val=""/>
      <w:lvlJc w:val="left"/>
      <w:pPr>
        <w:ind w:left="1724" w:hanging="360"/>
      </w:pPr>
      <w:rPr>
        <w:rFonts w:ascii="Wingdings" w:hAnsi="Wingdings" w:cs="OpenSymbol" w:hint="default"/>
        <w:color w:val="009900"/>
        <w:sz w:val="24"/>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1" w15:restartNumberingAfterBreak="0">
    <w:nsid w:val="642D6C5D"/>
    <w:multiLevelType w:val="hybridMultilevel"/>
    <w:tmpl w:val="C2827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D3B31"/>
    <w:multiLevelType w:val="hybridMultilevel"/>
    <w:tmpl w:val="1FEE44B2"/>
    <w:lvl w:ilvl="0" w:tplc="00000002">
      <w:start w:val="1"/>
      <w:numFmt w:val="bullet"/>
      <w:lvlText w:val=""/>
      <w:lvlJc w:val="left"/>
      <w:pPr>
        <w:ind w:left="720" w:hanging="360"/>
      </w:pPr>
      <w:rPr>
        <w:rFonts w:ascii="Wingdings" w:hAnsi="Wingdings" w:cs="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36C9C"/>
    <w:multiLevelType w:val="hybridMultilevel"/>
    <w:tmpl w:val="DCA07E1A"/>
    <w:lvl w:ilvl="0" w:tplc="00000002">
      <w:start w:val="1"/>
      <w:numFmt w:val="bullet"/>
      <w:lvlText w:val=""/>
      <w:lvlJc w:val="left"/>
      <w:pPr>
        <w:ind w:left="720" w:hanging="360"/>
      </w:pPr>
      <w:rPr>
        <w:rFonts w:ascii="Wingdings" w:hAnsi="Wingdings" w:cs="Open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079A4"/>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211BE"/>
    <w:multiLevelType w:val="hybridMultilevel"/>
    <w:tmpl w:val="BA942FE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441178"/>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576936"/>
    <w:multiLevelType w:val="hybridMultilevel"/>
    <w:tmpl w:val="1AB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1"/>
  </w:num>
  <w:num w:numId="5">
    <w:abstractNumId w:val="18"/>
  </w:num>
  <w:num w:numId="6">
    <w:abstractNumId w:val="27"/>
  </w:num>
  <w:num w:numId="7">
    <w:abstractNumId w:val="23"/>
  </w:num>
  <w:num w:numId="8">
    <w:abstractNumId w:val="21"/>
  </w:num>
  <w:num w:numId="9">
    <w:abstractNumId w:val="22"/>
  </w:num>
  <w:num w:numId="10">
    <w:abstractNumId w:val="14"/>
  </w:num>
  <w:num w:numId="11">
    <w:abstractNumId w:val="25"/>
  </w:num>
  <w:num w:numId="12">
    <w:abstractNumId w:val="6"/>
  </w:num>
  <w:num w:numId="13">
    <w:abstractNumId w:val="5"/>
  </w:num>
  <w:num w:numId="14">
    <w:abstractNumId w:val="8"/>
  </w:num>
  <w:num w:numId="15">
    <w:abstractNumId w:val="17"/>
  </w:num>
  <w:num w:numId="16">
    <w:abstractNumId w:val="9"/>
  </w:num>
  <w:num w:numId="17">
    <w:abstractNumId w:val="15"/>
  </w:num>
  <w:num w:numId="18">
    <w:abstractNumId w:val="13"/>
  </w:num>
  <w:num w:numId="19">
    <w:abstractNumId w:val="24"/>
  </w:num>
  <w:num w:numId="20">
    <w:abstractNumId w:val="26"/>
  </w:num>
  <w:num w:numId="21">
    <w:abstractNumId w:val="3"/>
  </w:num>
  <w:num w:numId="22">
    <w:abstractNumId w:val="4"/>
  </w:num>
  <w:num w:numId="23">
    <w:abstractNumId w:val="19"/>
  </w:num>
  <w:num w:numId="24">
    <w:abstractNumId w:val="7"/>
  </w:num>
  <w:num w:numId="25">
    <w:abstractNumId w:val="12"/>
  </w:num>
  <w:num w:numId="26">
    <w:abstractNumId w:val="20"/>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02"/>
    <w:rsid w:val="00010E23"/>
    <w:rsid w:val="00061702"/>
    <w:rsid w:val="00063863"/>
    <w:rsid w:val="000730FF"/>
    <w:rsid w:val="00087463"/>
    <w:rsid w:val="000A6994"/>
    <w:rsid w:val="000B2921"/>
    <w:rsid w:val="000E1B60"/>
    <w:rsid w:val="00145F9E"/>
    <w:rsid w:val="00175F2F"/>
    <w:rsid w:val="00180935"/>
    <w:rsid w:val="00190223"/>
    <w:rsid w:val="0022682B"/>
    <w:rsid w:val="002E15B5"/>
    <w:rsid w:val="00405B47"/>
    <w:rsid w:val="00492B7D"/>
    <w:rsid w:val="004C09AA"/>
    <w:rsid w:val="004C1161"/>
    <w:rsid w:val="004D5A22"/>
    <w:rsid w:val="00511B16"/>
    <w:rsid w:val="005215FD"/>
    <w:rsid w:val="0056119E"/>
    <w:rsid w:val="005978B7"/>
    <w:rsid w:val="005F1BBF"/>
    <w:rsid w:val="0061279C"/>
    <w:rsid w:val="006B7ABD"/>
    <w:rsid w:val="006D5721"/>
    <w:rsid w:val="006E0E15"/>
    <w:rsid w:val="00702CC7"/>
    <w:rsid w:val="00774DC3"/>
    <w:rsid w:val="0078787F"/>
    <w:rsid w:val="007979AE"/>
    <w:rsid w:val="00803585"/>
    <w:rsid w:val="00820509"/>
    <w:rsid w:val="008348CA"/>
    <w:rsid w:val="008440EB"/>
    <w:rsid w:val="00844766"/>
    <w:rsid w:val="008A1286"/>
    <w:rsid w:val="008B5E5F"/>
    <w:rsid w:val="008D0122"/>
    <w:rsid w:val="008F1C74"/>
    <w:rsid w:val="00913606"/>
    <w:rsid w:val="009263A3"/>
    <w:rsid w:val="009317BE"/>
    <w:rsid w:val="009342A4"/>
    <w:rsid w:val="00946C60"/>
    <w:rsid w:val="009569D1"/>
    <w:rsid w:val="009958D0"/>
    <w:rsid w:val="009D059E"/>
    <w:rsid w:val="00A00848"/>
    <w:rsid w:val="00A058B8"/>
    <w:rsid w:val="00A40366"/>
    <w:rsid w:val="00A464A3"/>
    <w:rsid w:val="00A60DA7"/>
    <w:rsid w:val="00B16425"/>
    <w:rsid w:val="00B408E6"/>
    <w:rsid w:val="00B45165"/>
    <w:rsid w:val="00B60DAA"/>
    <w:rsid w:val="00BB539D"/>
    <w:rsid w:val="00BF5D71"/>
    <w:rsid w:val="00C02158"/>
    <w:rsid w:val="00C541F4"/>
    <w:rsid w:val="00C77F33"/>
    <w:rsid w:val="00C95892"/>
    <w:rsid w:val="00D70B40"/>
    <w:rsid w:val="00DE70D4"/>
    <w:rsid w:val="00E13328"/>
    <w:rsid w:val="00E52D23"/>
    <w:rsid w:val="00E75A0A"/>
    <w:rsid w:val="00E819CF"/>
    <w:rsid w:val="00E9179F"/>
    <w:rsid w:val="00EB64BD"/>
    <w:rsid w:val="00EE2987"/>
    <w:rsid w:val="00EE4F9C"/>
    <w:rsid w:val="00EE6C1F"/>
    <w:rsid w:val="00F66017"/>
    <w:rsid w:val="00F83208"/>
    <w:rsid w:val="00FA2005"/>
    <w:rsid w:val="00FF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EB1A"/>
  <w15:chartTrackingRefBased/>
  <w15:docId w15:val="{9BEC25ED-5CE4-489D-B50D-B86379A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08"/>
  </w:style>
  <w:style w:type="paragraph" w:styleId="Heading1">
    <w:name w:val="heading 1"/>
    <w:basedOn w:val="Normal"/>
    <w:next w:val="BodyText"/>
    <w:link w:val="Heading1Char"/>
    <w:qFormat/>
    <w:rsid w:val="000E1B60"/>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0E1B60"/>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0E1B60"/>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08"/>
    <w:pPr>
      <w:spacing w:after="0" w:line="240" w:lineRule="auto"/>
    </w:pPr>
  </w:style>
  <w:style w:type="character" w:customStyle="1" w:styleId="Heading1Char">
    <w:name w:val="Heading 1 Char"/>
    <w:basedOn w:val="DefaultParagraphFont"/>
    <w:link w:val="Heading1"/>
    <w:rsid w:val="000E1B60"/>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0E1B60"/>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0E1B60"/>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0E1B60"/>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0E1B60"/>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unhideWhenUsed/>
    <w:rsid w:val="000E1B60"/>
    <w:pPr>
      <w:spacing w:after="120"/>
    </w:pPr>
  </w:style>
  <w:style w:type="character" w:customStyle="1" w:styleId="BodyTextChar">
    <w:name w:val="Body Text Char"/>
    <w:basedOn w:val="DefaultParagraphFont"/>
    <w:link w:val="BodyText"/>
    <w:uiPriority w:val="99"/>
    <w:rsid w:val="000E1B60"/>
  </w:style>
  <w:style w:type="paragraph" w:customStyle="1" w:styleId="Heading">
    <w:name w:val="Heading"/>
    <w:basedOn w:val="Normal"/>
    <w:next w:val="BodyText"/>
    <w:rsid w:val="000E1B60"/>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0E1B60"/>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0E1B60"/>
    <w:pPr>
      <w:suppressAutoHyphens/>
      <w:spacing w:before="28" w:after="28" w:line="240" w:lineRule="auto"/>
    </w:pPr>
    <w:rPr>
      <w:rFonts w:ascii="Arial" w:eastAsia="Arial Unicode MS" w:hAnsi="Arial" w:cs="Arial"/>
      <w:kern w:val="1"/>
      <w:szCs w:val="24"/>
      <w:lang w:eastAsia="en-GB"/>
    </w:rPr>
  </w:style>
  <w:style w:type="paragraph" w:customStyle="1" w:styleId="TickList">
    <w:name w:val="TickList"/>
    <w:basedOn w:val="Textbodybullet"/>
    <w:link w:val="TickListChar"/>
    <w:qFormat/>
    <w:rsid w:val="000E1B60"/>
    <w:pPr>
      <w:numPr>
        <w:numId w:val="3"/>
      </w:numPr>
      <w:spacing w:before="60" w:after="0"/>
      <w:ind w:left="850" w:hanging="425"/>
    </w:pPr>
  </w:style>
  <w:style w:type="character" w:customStyle="1" w:styleId="TickListChar">
    <w:name w:val="TickList Char"/>
    <w:basedOn w:val="DefaultParagraphFont"/>
    <w:link w:val="TickList"/>
    <w:rsid w:val="000E1B60"/>
    <w:rPr>
      <w:rFonts w:ascii="Arial" w:eastAsia="Arial Unicode MS" w:hAnsi="Arial" w:cs="Arial"/>
      <w:kern w:val="1"/>
      <w:szCs w:val="24"/>
      <w:lang w:eastAsia="en-GB"/>
    </w:rPr>
  </w:style>
  <w:style w:type="paragraph" w:styleId="Header">
    <w:name w:val="header"/>
    <w:basedOn w:val="Normal"/>
    <w:link w:val="HeaderChar"/>
    <w:uiPriority w:val="99"/>
    <w:unhideWhenUsed/>
    <w:rsid w:val="00010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23"/>
  </w:style>
  <w:style w:type="paragraph" w:styleId="Footer">
    <w:name w:val="footer"/>
    <w:basedOn w:val="Normal"/>
    <w:link w:val="FooterChar"/>
    <w:uiPriority w:val="99"/>
    <w:unhideWhenUsed/>
    <w:rsid w:val="00010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23"/>
  </w:style>
  <w:style w:type="paragraph" w:styleId="ListParagraph">
    <w:name w:val="List Paragraph"/>
    <w:basedOn w:val="Normal"/>
    <w:uiPriority w:val="34"/>
    <w:qFormat/>
    <w:rsid w:val="008D0122"/>
    <w:pPr>
      <w:ind w:left="720"/>
      <w:contextualSpacing/>
    </w:pPr>
  </w:style>
  <w:style w:type="paragraph" w:styleId="BalloonText">
    <w:name w:val="Balloon Text"/>
    <w:basedOn w:val="Normal"/>
    <w:link w:val="BalloonTextChar"/>
    <w:uiPriority w:val="99"/>
    <w:semiHidden/>
    <w:unhideWhenUsed/>
    <w:rsid w:val="006B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D"/>
    <w:rPr>
      <w:rFonts w:ascii="Segoe UI" w:hAnsi="Segoe UI" w:cs="Segoe UI"/>
      <w:sz w:val="18"/>
      <w:szCs w:val="18"/>
    </w:rPr>
  </w:style>
  <w:style w:type="character" w:styleId="Hyperlink">
    <w:name w:val="Hyperlink"/>
    <w:basedOn w:val="DefaultParagraphFont"/>
    <w:uiPriority w:val="99"/>
    <w:unhideWhenUsed/>
    <w:rsid w:val="00774DC3"/>
    <w:rPr>
      <w:color w:val="0563C1" w:themeColor="hyperlink"/>
      <w:u w:val="single"/>
    </w:rPr>
  </w:style>
  <w:style w:type="character" w:styleId="UnresolvedMention">
    <w:name w:val="Unresolved Mention"/>
    <w:basedOn w:val="DefaultParagraphFont"/>
    <w:uiPriority w:val="99"/>
    <w:semiHidden/>
    <w:unhideWhenUsed/>
    <w:rsid w:val="0077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tisfieldmemorial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2020-08-31T10:53:00Z</cp:lastPrinted>
  <dcterms:created xsi:type="dcterms:W3CDTF">2021-03-08T08:44:00Z</dcterms:created>
  <dcterms:modified xsi:type="dcterms:W3CDTF">2021-03-08T08:44:00Z</dcterms:modified>
</cp:coreProperties>
</file>